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800" w:lineRule="exact"/>
        <w:jc w:val="center"/>
        <w:rPr>
          <w:rFonts w:ascii="楷体_GB2312" w:hAnsi="宋体" w:eastAsia="楷体_GB2312" w:cs="宋体"/>
          <w:b/>
          <w:sz w:val="72"/>
          <w:szCs w:val="72"/>
        </w:rPr>
      </w:pPr>
    </w:p>
    <w:p>
      <w:pPr>
        <w:pStyle w:val="14"/>
        <w:spacing w:line="800" w:lineRule="exact"/>
        <w:jc w:val="center"/>
        <w:rPr>
          <w:rFonts w:ascii="楷体" w:hAnsi="楷体" w:eastAsia="楷体" w:cs="宋体"/>
          <w:b/>
          <w:sz w:val="72"/>
          <w:szCs w:val="72"/>
        </w:rPr>
      </w:pPr>
    </w:p>
    <w:p>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南方科技大学</w:t>
      </w:r>
    </w:p>
    <w:p>
      <w:pPr>
        <w:pStyle w:val="14"/>
        <w:spacing w:line="800" w:lineRule="exact"/>
        <w:jc w:val="center"/>
        <w:rPr>
          <w:rFonts w:ascii="楷体" w:hAnsi="楷体" w:eastAsia="楷体"/>
          <w:b/>
          <w:sz w:val="52"/>
        </w:rPr>
      </w:pPr>
    </w:p>
    <w:p>
      <w:pPr>
        <w:pStyle w:val="14"/>
        <w:spacing w:line="800" w:lineRule="exact"/>
        <w:jc w:val="center"/>
        <w:rPr>
          <w:rFonts w:ascii="楷体" w:hAnsi="楷体" w:eastAsia="楷体"/>
          <w:b/>
          <w:sz w:val="52"/>
        </w:rPr>
      </w:pPr>
    </w:p>
    <w:p>
      <w:pPr>
        <w:spacing w:line="800" w:lineRule="exact"/>
        <w:jc w:val="center"/>
        <w:rPr>
          <w:rFonts w:ascii="楷体" w:hAnsi="楷体" w:eastAsia="楷体"/>
          <w:b/>
          <w:kern w:val="0"/>
          <w:sz w:val="52"/>
          <w:szCs w:val="20"/>
        </w:rPr>
      </w:pPr>
      <w:r>
        <w:rPr>
          <w:rFonts w:hint="eastAsia" w:ascii="楷体" w:hAnsi="楷体" w:eastAsia="楷体"/>
          <w:b/>
          <w:kern w:val="0"/>
          <w:sz w:val="52"/>
          <w:szCs w:val="20"/>
        </w:rPr>
        <w:t>医学院改造工程实验室工艺设计服务采购项目</w:t>
      </w:r>
    </w:p>
    <w:p>
      <w:pPr>
        <w:spacing w:line="800" w:lineRule="exact"/>
        <w:jc w:val="center"/>
        <w:rPr>
          <w:rFonts w:ascii="楷体" w:hAnsi="楷体" w:eastAsia="楷体"/>
          <w:b/>
          <w:sz w:val="36"/>
          <w:szCs w:val="36"/>
        </w:rPr>
      </w:pPr>
      <w:r>
        <w:rPr>
          <w:rFonts w:hint="eastAsia" w:ascii="楷体" w:hAnsi="楷体" w:eastAsia="楷体"/>
          <w:b/>
          <w:sz w:val="36"/>
          <w:szCs w:val="36"/>
        </w:rPr>
        <w:t>（项目编号：SUSTech-2021-042）</w:t>
      </w:r>
    </w:p>
    <w:p>
      <w:pPr>
        <w:spacing w:line="800" w:lineRule="exact"/>
        <w:jc w:val="center"/>
        <w:rPr>
          <w:rFonts w:ascii="楷体" w:hAnsi="楷体" w:eastAsia="楷体"/>
          <w:b/>
          <w:sz w:val="36"/>
          <w:szCs w:val="36"/>
        </w:rPr>
      </w:pPr>
    </w:p>
    <w:p>
      <w:pPr>
        <w:spacing w:line="800" w:lineRule="exact"/>
        <w:jc w:val="center"/>
        <w:rPr>
          <w:rFonts w:ascii="楷体" w:hAnsi="楷体" w:eastAsia="楷体"/>
          <w:b/>
          <w:sz w:val="36"/>
          <w:szCs w:val="36"/>
        </w:rPr>
      </w:pPr>
    </w:p>
    <w:p>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招 标 文 件</w:t>
      </w:r>
    </w:p>
    <w:p>
      <w:pPr>
        <w:spacing w:line="760" w:lineRule="exact"/>
        <w:jc w:val="center"/>
        <w:rPr>
          <w:rFonts w:ascii="楷体" w:hAnsi="楷体" w:eastAsia="楷体"/>
          <w:b/>
          <w:sz w:val="36"/>
        </w:rPr>
      </w:pPr>
    </w:p>
    <w:p>
      <w:pPr>
        <w:spacing w:line="760" w:lineRule="exact"/>
        <w:jc w:val="center"/>
        <w:rPr>
          <w:rFonts w:ascii="楷体" w:hAnsi="楷体" w:eastAsia="楷体"/>
          <w:b/>
          <w:sz w:val="36"/>
        </w:rPr>
      </w:pPr>
    </w:p>
    <w:p>
      <w:pPr>
        <w:spacing w:line="760" w:lineRule="exact"/>
        <w:jc w:val="center"/>
        <w:rPr>
          <w:rFonts w:ascii="楷体" w:hAnsi="楷体" w:eastAsia="楷体"/>
          <w:b/>
          <w:sz w:val="36"/>
        </w:rPr>
      </w:pPr>
    </w:p>
    <w:p>
      <w:pPr>
        <w:spacing w:line="760" w:lineRule="exact"/>
        <w:jc w:val="center"/>
        <w:rPr>
          <w:rFonts w:ascii="宋体" w:hAnsi="宋体"/>
          <w:b/>
          <w:szCs w:val="21"/>
        </w:rPr>
      </w:pPr>
      <w:r>
        <w:rPr>
          <w:rFonts w:hint="eastAsia" w:ascii="楷体" w:hAnsi="楷体" w:eastAsia="楷体"/>
          <w:b/>
          <w:bCs/>
          <w:sz w:val="36"/>
          <w:szCs w:val="36"/>
        </w:rPr>
        <w:t>二零二一年三月</w:t>
      </w:r>
      <w:r>
        <w:rPr>
          <w:rFonts w:hint="eastAsia" w:ascii="楷体_GB2312" w:hAnsi="宋体" w:eastAsia="楷体_GB2312"/>
          <w:b/>
          <w:bCs/>
          <w:sz w:val="36"/>
          <w:szCs w:val="36"/>
        </w:rPr>
        <w:br w:type="page"/>
      </w:r>
      <w:r>
        <w:rPr>
          <w:rFonts w:hint="eastAsia" w:ascii="宋体" w:hAnsi="宋体"/>
          <w:b/>
          <w:bCs/>
          <w:sz w:val="32"/>
          <w:szCs w:val="32"/>
        </w:rPr>
        <w:t>目  录</w:t>
      </w:r>
    </w:p>
    <w:p>
      <w:pPr>
        <w:pStyle w:val="22"/>
        <w:tabs>
          <w:tab w:val="left" w:pos="1050"/>
          <w:tab w:val="right" w:leader="dot" w:pos="8813"/>
        </w:tabs>
        <w:rPr>
          <w:rFonts w:ascii="Calibri" w:hAnsi="Calibri"/>
          <w:szCs w:val="22"/>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"_Toc50537132" </w:instrText>
      </w:r>
      <w:r>
        <w:fldChar w:fldCharType="separate"/>
      </w:r>
      <w:r>
        <w:rPr>
          <w:rStyle w:val="36"/>
          <w:rFonts w:hint="eastAsia" w:ascii="宋体" w:hAnsi="宋体"/>
          <w:bCs/>
        </w:rPr>
        <w:t>第一章</w:t>
      </w:r>
      <w:r>
        <w:rPr>
          <w:rFonts w:ascii="Calibri" w:hAnsi="Calibri"/>
          <w:szCs w:val="22"/>
        </w:rPr>
        <w:tab/>
      </w:r>
      <w:r>
        <w:rPr>
          <w:rStyle w:val="36"/>
          <w:rFonts w:hint="eastAsia" w:ascii="宋体" w:hAnsi="宋体"/>
          <w:bCs/>
        </w:rPr>
        <w:t>招标公告</w:t>
      </w:r>
      <w:r>
        <w:tab/>
      </w:r>
      <w:r>
        <w:fldChar w:fldCharType="begin"/>
      </w:r>
      <w:r>
        <w:instrText xml:space="preserve"> PAGEREF _Toc50537132 \h </w:instrText>
      </w:r>
      <w:r>
        <w:fldChar w:fldCharType="separate"/>
      </w:r>
      <w:r>
        <w:t>4</w:t>
      </w:r>
      <w:r>
        <w:fldChar w:fldCharType="end"/>
      </w:r>
      <w:r>
        <w:fldChar w:fldCharType="end"/>
      </w:r>
    </w:p>
    <w:p>
      <w:pPr>
        <w:pStyle w:val="22"/>
        <w:tabs>
          <w:tab w:val="left" w:pos="1050"/>
          <w:tab w:val="right" w:leader="dot" w:pos="8813"/>
        </w:tabs>
        <w:rPr>
          <w:rFonts w:ascii="Calibri" w:hAnsi="Calibri"/>
          <w:szCs w:val="22"/>
        </w:rPr>
      </w:pPr>
      <w:r>
        <w:fldChar w:fldCharType="begin"/>
      </w:r>
      <w:r>
        <w:instrText xml:space="preserve"> HYPERLINK \l "_Toc50537133" </w:instrText>
      </w:r>
      <w:r>
        <w:fldChar w:fldCharType="separate"/>
      </w:r>
      <w:r>
        <w:rPr>
          <w:rStyle w:val="36"/>
          <w:rFonts w:hint="eastAsia" w:ascii="宋体" w:hAnsi="宋体"/>
          <w:bCs/>
        </w:rPr>
        <w:t>第二章</w:t>
      </w:r>
      <w:r>
        <w:rPr>
          <w:rFonts w:ascii="Calibri" w:hAnsi="Calibri"/>
          <w:szCs w:val="22"/>
        </w:rPr>
        <w:tab/>
      </w:r>
      <w:r>
        <w:rPr>
          <w:rStyle w:val="36"/>
          <w:rFonts w:hint="eastAsia" w:ascii="宋体" w:hAnsi="宋体"/>
          <w:bCs/>
        </w:rPr>
        <w:t>投标人须知</w:t>
      </w:r>
      <w:r>
        <w:tab/>
      </w:r>
      <w:r>
        <w:fldChar w:fldCharType="begin"/>
      </w:r>
      <w:r>
        <w:instrText xml:space="preserve"> PAGEREF _Toc50537133 \h </w:instrText>
      </w:r>
      <w:r>
        <w:fldChar w:fldCharType="separate"/>
      </w:r>
      <w:r>
        <w:t>7</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"_Toc50537134" </w:instrText>
      </w:r>
      <w:r>
        <w:fldChar w:fldCharType="separate"/>
      </w:r>
      <w:r>
        <w:rPr>
          <w:rStyle w:val="36"/>
          <w:rFonts w:hint="eastAsia"/>
        </w:rPr>
        <w:t>第一节</w:t>
      </w:r>
      <w:r>
        <w:rPr>
          <w:rStyle w:val="36"/>
        </w:rPr>
        <w:t xml:space="preserve"> </w:t>
      </w:r>
      <w:r>
        <w:rPr>
          <w:rStyle w:val="36"/>
          <w:rFonts w:hint="eastAsia"/>
        </w:rPr>
        <w:t>说明</w:t>
      </w:r>
      <w:r>
        <w:tab/>
      </w:r>
      <w:r>
        <w:fldChar w:fldCharType="begin"/>
      </w:r>
      <w:r>
        <w:instrText xml:space="preserve"> PAGEREF _Toc50537134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"_Toc50537135" </w:instrText>
      </w:r>
      <w:r>
        <w:fldChar w:fldCharType="separate"/>
      </w:r>
      <w:r>
        <w:rPr>
          <w:rStyle w:val="36"/>
          <w:rFonts w:ascii="宋体"/>
          <w:kern w:val="0"/>
        </w:rPr>
        <w:t xml:space="preserve">1. </w:t>
      </w:r>
      <w:r>
        <w:rPr>
          <w:rStyle w:val="36"/>
          <w:rFonts w:hint="eastAsia" w:ascii="宋体"/>
          <w:kern w:val="0"/>
        </w:rPr>
        <w:t>资金来源</w:t>
      </w:r>
      <w:r>
        <w:tab/>
      </w:r>
      <w:r>
        <w:fldChar w:fldCharType="begin"/>
      </w:r>
      <w:r>
        <w:instrText xml:space="preserve"> PAGEREF _Toc50537135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"_Toc50537136" </w:instrText>
      </w:r>
      <w:r>
        <w:fldChar w:fldCharType="separate"/>
      </w:r>
      <w:r>
        <w:rPr>
          <w:rStyle w:val="36"/>
          <w:rFonts w:ascii="宋体"/>
          <w:kern w:val="0"/>
        </w:rPr>
        <w:t xml:space="preserve">2. </w:t>
      </w:r>
      <w:r>
        <w:rPr>
          <w:rStyle w:val="36"/>
          <w:rFonts w:hint="eastAsia" w:ascii="宋体"/>
          <w:kern w:val="0"/>
        </w:rPr>
        <w:t>招标人</w:t>
      </w:r>
      <w:r>
        <w:tab/>
      </w:r>
      <w:r>
        <w:fldChar w:fldCharType="begin"/>
      </w:r>
      <w:r>
        <w:instrText xml:space="preserve"> PAGEREF _Toc50537136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"_Toc50537137" </w:instrText>
      </w:r>
      <w:r>
        <w:fldChar w:fldCharType="separate"/>
      </w:r>
      <w:r>
        <w:rPr>
          <w:rStyle w:val="36"/>
          <w:rFonts w:ascii="宋体"/>
          <w:kern w:val="0"/>
        </w:rPr>
        <w:t xml:space="preserve">3. </w:t>
      </w:r>
      <w:r>
        <w:rPr>
          <w:rStyle w:val="36"/>
          <w:rFonts w:hint="eastAsia" w:ascii="宋体"/>
          <w:kern w:val="0"/>
        </w:rPr>
        <w:t>合格的投标人</w:t>
      </w:r>
      <w:r>
        <w:tab/>
      </w:r>
      <w:r>
        <w:fldChar w:fldCharType="begin"/>
      </w:r>
      <w:r>
        <w:instrText xml:space="preserve"> PAGEREF _Toc50537137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"_Toc50537138" </w:instrText>
      </w:r>
      <w:r>
        <w:fldChar w:fldCharType="separate"/>
      </w:r>
      <w:r>
        <w:rPr>
          <w:rStyle w:val="36"/>
          <w:rFonts w:ascii="宋体"/>
          <w:kern w:val="0"/>
        </w:rPr>
        <w:t xml:space="preserve">4. </w:t>
      </w:r>
      <w:r>
        <w:rPr>
          <w:rStyle w:val="36"/>
          <w:rFonts w:hint="eastAsia" w:ascii="宋体"/>
          <w:kern w:val="0"/>
        </w:rPr>
        <w:t>保密及知识产权</w:t>
      </w:r>
      <w:r>
        <w:tab/>
      </w:r>
      <w:r>
        <w:fldChar w:fldCharType="begin"/>
      </w:r>
      <w:r>
        <w:instrText xml:space="preserve"> PAGEREF _Toc50537138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"_Toc50537139" </w:instrText>
      </w:r>
      <w:r>
        <w:fldChar w:fldCharType="separate"/>
      </w:r>
      <w:r>
        <w:rPr>
          <w:rStyle w:val="36"/>
          <w:rFonts w:ascii="宋体"/>
          <w:kern w:val="0"/>
        </w:rPr>
        <w:t xml:space="preserve">5. </w:t>
      </w:r>
      <w:r>
        <w:rPr>
          <w:rStyle w:val="36"/>
          <w:rFonts w:hint="eastAsia" w:ascii="宋体"/>
          <w:kern w:val="0"/>
        </w:rPr>
        <w:t>投标费用</w:t>
      </w:r>
      <w:r>
        <w:tab/>
      </w:r>
      <w:r>
        <w:fldChar w:fldCharType="begin"/>
      </w:r>
      <w:r>
        <w:instrText xml:space="preserve"> PAGEREF _Toc50537139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"_Toc50537140" </w:instrText>
      </w:r>
      <w:r>
        <w:fldChar w:fldCharType="separate"/>
      </w:r>
      <w:r>
        <w:rPr>
          <w:rStyle w:val="36"/>
          <w:rFonts w:ascii="宋体"/>
          <w:kern w:val="0"/>
        </w:rPr>
        <w:t xml:space="preserve">6. </w:t>
      </w:r>
      <w:r>
        <w:rPr>
          <w:rStyle w:val="36"/>
          <w:rFonts w:hint="eastAsia" w:ascii="宋体"/>
          <w:kern w:val="0"/>
        </w:rPr>
        <w:t>其他注意事项</w:t>
      </w:r>
      <w:r>
        <w:tab/>
      </w:r>
      <w:r>
        <w:fldChar w:fldCharType="begin"/>
      </w:r>
      <w:r>
        <w:instrText xml:space="preserve"> PAGEREF _Toc50537140 \h </w:instrText>
      </w:r>
      <w:r>
        <w:fldChar w:fldCharType="separate"/>
      </w:r>
      <w:r>
        <w:t>9</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"_Toc50537141" </w:instrText>
      </w:r>
      <w:r>
        <w:fldChar w:fldCharType="separate"/>
      </w:r>
      <w:r>
        <w:rPr>
          <w:rStyle w:val="36"/>
          <w:rFonts w:hint="eastAsia"/>
        </w:rPr>
        <w:t>第二节</w:t>
      </w:r>
      <w:r>
        <w:rPr>
          <w:rStyle w:val="36"/>
        </w:rPr>
        <w:t xml:space="preserve"> </w:t>
      </w:r>
      <w:r>
        <w:rPr>
          <w:rStyle w:val="36"/>
          <w:rFonts w:hint="eastAsia"/>
        </w:rPr>
        <w:t>招标文件</w:t>
      </w:r>
      <w:r>
        <w:tab/>
      </w:r>
      <w:r>
        <w:fldChar w:fldCharType="begin"/>
      </w:r>
      <w:r>
        <w:instrText xml:space="preserve"> PAGEREF _Toc50537141 \h </w:instrText>
      </w:r>
      <w:r>
        <w:fldChar w:fldCharType="separate"/>
      </w:r>
      <w:r>
        <w:t>9</w:t>
      </w:r>
      <w:r>
        <w:fldChar w:fldCharType="end"/>
      </w:r>
      <w:r>
        <w:fldChar w:fldCharType="end"/>
      </w:r>
    </w:p>
    <w:p>
      <w:pPr>
        <w:pStyle w:val="16"/>
        <w:rPr>
          <w:rFonts w:ascii="Calibri" w:hAnsi="Calibri"/>
          <w:szCs w:val="22"/>
        </w:rPr>
      </w:pPr>
      <w:r>
        <w:fldChar w:fldCharType="begin"/>
      </w:r>
      <w:r>
        <w:instrText xml:space="preserve"> HYPERLINK \l "_Toc50537142" </w:instrText>
      </w:r>
      <w:r>
        <w:fldChar w:fldCharType="separate"/>
      </w:r>
      <w:r>
        <w:rPr>
          <w:rStyle w:val="36"/>
          <w:rFonts w:ascii="宋体"/>
          <w:kern w:val="0"/>
        </w:rPr>
        <w:t xml:space="preserve">7. </w:t>
      </w:r>
      <w:r>
        <w:rPr>
          <w:rStyle w:val="36"/>
          <w:rFonts w:hint="eastAsia" w:ascii="宋体"/>
          <w:kern w:val="0"/>
        </w:rPr>
        <w:t>招标文件构成</w:t>
      </w:r>
      <w:r>
        <w:tab/>
      </w:r>
      <w:r>
        <w:fldChar w:fldCharType="begin"/>
      </w:r>
      <w:r>
        <w:instrText xml:space="preserve"> PAGEREF _Toc50537142 \h </w:instrText>
      </w:r>
      <w:r>
        <w:fldChar w:fldCharType="separate"/>
      </w:r>
      <w:r>
        <w:t>9</w:t>
      </w:r>
      <w:r>
        <w:fldChar w:fldCharType="end"/>
      </w:r>
      <w:r>
        <w:fldChar w:fldCharType="end"/>
      </w:r>
    </w:p>
    <w:p>
      <w:pPr>
        <w:pStyle w:val="16"/>
        <w:rPr>
          <w:rFonts w:ascii="Calibri" w:hAnsi="Calibri"/>
          <w:szCs w:val="22"/>
        </w:rPr>
      </w:pPr>
      <w:r>
        <w:fldChar w:fldCharType="begin"/>
      </w:r>
      <w:r>
        <w:instrText xml:space="preserve"> HYPERLINK \l "_Toc50537143" </w:instrText>
      </w:r>
      <w:r>
        <w:fldChar w:fldCharType="separate"/>
      </w:r>
      <w:r>
        <w:rPr>
          <w:rStyle w:val="36"/>
          <w:rFonts w:ascii="宋体"/>
          <w:kern w:val="0"/>
        </w:rPr>
        <w:t xml:space="preserve">8. </w:t>
      </w:r>
      <w:r>
        <w:rPr>
          <w:rStyle w:val="36"/>
          <w:rFonts w:hint="eastAsia" w:ascii="宋体"/>
          <w:kern w:val="0"/>
        </w:rPr>
        <w:t>招标文件的澄清</w:t>
      </w:r>
      <w:r>
        <w:tab/>
      </w:r>
      <w:r>
        <w:fldChar w:fldCharType="begin"/>
      </w:r>
      <w:r>
        <w:instrText xml:space="preserve"> PAGEREF _Toc50537143 \h </w:instrText>
      </w:r>
      <w:r>
        <w:fldChar w:fldCharType="separate"/>
      </w:r>
      <w:r>
        <w:t>9</w:t>
      </w:r>
      <w:r>
        <w:fldChar w:fldCharType="end"/>
      </w:r>
      <w:r>
        <w:fldChar w:fldCharType="end"/>
      </w:r>
    </w:p>
    <w:p>
      <w:pPr>
        <w:pStyle w:val="16"/>
        <w:rPr>
          <w:rFonts w:ascii="Calibri" w:hAnsi="Calibri"/>
          <w:szCs w:val="22"/>
        </w:rPr>
      </w:pPr>
      <w:r>
        <w:fldChar w:fldCharType="begin"/>
      </w:r>
      <w:r>
        <w:instrText xml:space="preserve"> HYPERLINK \l "_Toc50537144" </w:instrText>
      </w:r>
      <w:r>
        <w:fldChar w:fldCharType="separate"/>
      </w:r>
      <w:r>
        <w:rPr>
          <w:rStyle w:val="36"/>
          <w:rFonts w:ascii="宋体"/>
          <w:kern w:val="0"/>
        </w:rPr>
        <w:t xml:space="preserve">9. </w:t>
      </w:r>
      <w:r>
        <w:rPr>
          <w:rStyle w:val="36"/>
          <w:rFonts w:hint="eastAsia" w:ascii="宋体"/>
          <w:kern w:val="0"/>
        </w:rPr>
        <w:t>招标文件的修改</w:t>
      </w:r>
      <w:r>
        <w:tab/>
      </w:r>
      <w:r>
        <w:fldChar w:fldCharType="begin"/>
      </w:r>
      <w:r>
        <w:instrText xml:space="preserve"> PAGEREF _Toc50537144 \h </w:instrText>
      </w:r>
      <w:r>
        <w:fldChar w:fldCharType="separate"/>
      </w:r>
      <w:r>
        <w:t>9</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"_Toc50537145" </w:instrText>
      </w:r>
      <w:r>
        <w:fldChar w:fldCharType="separate"/>
      </w:r>
      <w:r>
        <w:rPr>
          <w:rStyle w:val="36"/>
          <w:rFonts w:hint="eastAsia"/>
        </w:rPr>
        <w:t>第三节</w:t>
      </w:r>
      <w:r>
        <w:rPr>
          <w:rStyle w:val="36"/>
        </w:rPr>
        <w:t xml:space="preserve"> </w:t>
      </w:r>
      <w:r>
        <w:rPr>
          <w:rStyle w:val="36"/>
          <w:rFonts w:hint="eastAsia"/>
        </w:rPr>
        <w:t>投标文件的编制</w:t>
      </w:r>
      <w:r>
        <w:tab/>
      </w:r>
      <w:r>
        <w:fldChar w:fldCharType="begin"/>
      </w:r>
      <w:r>
        <w:instrText xml:space="preserve"> PAGEREF _Toc50537145 \h </w:instrText>
      </w:r>
      <w:r>
        <w:fldChar w:fldCharType="separate"/>
      </w:r>
      <w:r>
        <w:t>10</w:t>
      </w:r>
      <w:r>
        <w:fldChar w:fldCharType="end"/>
      </w:r>
      <w:r>
        <w:fldChar w:fldCharType="end"/>
      </w:r>
    </w:p>
    <w:p>
      <w:pPr>
        <w:pStyle w:val="16"/>
        <w:rPr>
          <w:rFonts w:ascii="Calibri" w:hAnsi="Calibri"/>
          <w:szCs w:val="22"/>
        </w:rPr>
      </w:pPr>
      <w:r>
        <w:fldChar w:fldCharType="begin"/>
      </w:r>
      <w:r>
        <w:instrText xml:space="preserve"> HYPERLINK \l "_Toc50537146" </w:instrText>
      </w:r>
      <w:r>
        <w:fldChar w:fldCharType="separate"/>
      </w:r>
      <w:r>
        <w:rPr>
          <w:rStyle w:val="36"/>
          <w:rFonts w:ascii="宋体"/>
          <w:kern w:val="0"/>
        </w:rPr>
        <w:t xml:space="preserve">10. </w:t>
      </w:r>
      <w:r>
        <w:rPr>
          <w:rStyle w:val="36"/>
          <w:rFonts w:hint="eastAsia" w:ascii="宋体"/>
          <w:kern w:val="0"/>
        </w:rPr>
        <w:t>投标的语言</w:t>
      </w:r>
      <w:r>
        <w:tab/>
      </w:r>
      <w:r>
        <w:fldChar w:fldCharType="begin"/>
      </w:r>
      <w:r>
        <w:instrText xml:space="preserve"> PAGEREF _Toc50537146 \h </w:instrText>
      </w:r>
      <w:r>
        <w:fldChar w:fldCharType="separate"/>
      </w:r>
      <w:r>
        <w:t>10</w:t>
      </w:r>
      <w:r>
        <w:fldChar w:fldCharType="end"/>
      </w:r>
      <w:r>
        <w:fldChar w:fldCharType="end"/>
      </w:r>
    </w:p>
    <w:p>
      <w:pPr>
        <w:pStyle w:val="16"/>
        <w:rPr>
          <w:rFonts w:ascii="Calibri" w:hAnsi="Calibri"/>
          <w:szCs w:val="22"/>
        </w:rPr>
      </w:pPr>
      <w:r>
        <w:fldChar w:fldCharType="begin"/>
      </w:r>
      <w:r>
        <w:instrText xml:space="preserve"> HYPERLINK \l "_Toc50537147" </w:instrText>
      </w:r>
      <w:r>
        <w:fldChar w:fldCharType="separate"/>
      </w:r>
      <w:r>
        <w:rPr>
          <w:rStyle w:val="36"/>
          <w:rFonts w:ascii="宋体"/>
          <w:kern w:val="0"/>
        </w:rPr>
        <w:t xml:space="preserve">11. </w:t>
      </w:r>
      <w:r>
        <w:rPr>
          <w:rStyle w:val="36"/>
          <w:rFonts w:hint="eastAsia" w:ascii="宋体"/>
          <w:kern w:val="0"/>
        </w:rPr>
        <w:t>投标文件构成</w:t>
      </w:r>
      <w:r>
        <w:tab/>
      </w:r>
      <w:r>
        <w:fldChar w:fldCharType="begin"/>
      </w:r>
      <w:r>
        <w:instrText xml:space="preserve"> PAGEREF _Toc50537147 \h </w:instrText>
      </w:r>
      <w:r>
        <w:fldChar w:fldCharType="separate"/>
      </w:r>
      <w:r>
        <w:t>10</w:t>
      </w:r>
      <w:r>
        <w:fldChar w:fldCharType="end"/>
      </w:r>
      <w:r>
        <w:fldChar w:fldCharType="end"/>
      </w:r>
    </w:p>
    <w:p>
      <w:pPr>
        <w:pStyle w:val="16"/>
        <w:rPr>
          <w:rFonts w:ascii="Calibri" w:hAnsi="Calibri"/>
          <w:szCs w:val="22"/>
        </w:rPr>
      </w:pPr>
      <w:r>
        <w:fldChar w:fldCharType="begin"/>
      </w:r>
      <w:r>
        <w:instrText xml:space="preserve"> HYPERLINK \l "_Toc50537148" </w:instrText>
      </w:r>
      <w:r>
        <w:fldChar w:fldCharType="separate"/>
      </w:r>
      <w:r>
        <w:rPr>
          <w:rStyle w:val="36"/>
          <w:rFonts w:ascii="宋体"/>
          <w:kern w:val="0"/>
        </w:rPr>
        <w:t xml:space="preserve">12. </w:t>
      </w:r>
      <w:r>
        <w:rPr>
          <w:rStyle w:val="36"/>
          <w:rFonts w:hint="eastAsia" w:ascii="宋体"/>
          <w:kern w:val="0"/>
        </w:rPr>
        <w:t>投标文件格式</w:t>
      </w:r>
      <w:r>
        <w:tab/>
      </w:r>
      <w:r>
        <w:fldChar w:fldCharType="begin"/>
      </w:r>
      <w:r>
        <w:instrText xml:space="preserve"> PAGEREF _Toc50537148 \h </w:instrText>
      </w:r>
      <w:r>
        <w:fldChar w:fldCharType="separate"/>
      </w:r>
      <w:r>
        <w:t>10</w:t>
      </w:r>
      <w:r>
        <w:fldChar w:fldCharType="end"/>
      </w:r>
      <w:r>
        <w:fldChar w:fldCharType="end"/>
      </w:r>
    </w:p>
    <w:p>
      <w:pPr>
        <w:pStyle w:val="16"/>
        <w:rPr>
          <w:rFonts w:ascii="Calibri" w:hAnsi="Calibri"/>
          <w:szCs w:val="22"/>
        </w:rPr>
      </w:pPr>
      <w:r>
        <w:fldChar w:fldCharType="begin"/>
      </w:r>
      <w:r>
        <w:instrText xml:space="preserve"> HYPERLINK \l "_Toc50537149" </w:instrText>
      </w:r>
      <w:r>
        <w:fldChar w:fldCharType="separate"/>
      </w:r>
      <w:r>
        <w:rPr>
          <w:rStyle w:val="36"/>
          <w:rFonts w:ascii="宋体"/>
          <w:kern w:val="0"/>
        </w:rPr>
        <w:t xml:space="preserve">13. </w:t>
      </w:r>
      <w:r>
        <w:rPr>
          <w:rStyle w:val="36"/>
          <w:rFonts w:hint="eastAsia" w:ascii="宋体"/>
          <w:kern w:val="0"/>
        </w:rPr>
        <w:t>投标报价和货币</w:t>
      </w:r>
      <w:r>
        <w:tab/>
      </w:r>
      <w:r>
        <w:fldChar w:fldCharType="begin"/>
      </w:r>
      <w:r>
        <w:instrText xml:space="preserve"> PAGEREF _Toc50537149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"_Toc50537150" </w:instrText>
      </w:r>
      <w:r>
        <w:fldChar w:fldCharType="separate"/>
      </w:r>
      <w:r>
        <w:rPr>
          <w:rStyle w:val="36"/>
          <w:rFonts w:ascii="宋体"/>
          <w:kern w:val="0"/>
        </w:rPr>
        <w:t xml:space="preserve">14. </w:t>
      </w:r>
      <w:r>
        <w:rPr>
          <w:rStyle w:val="36"/>
          <w:rFonts w:hint="eastAsia" w:ascii="宋体"/>
          <w:kern w:val="0"/>
        </w:rPr>
        <w:t>投标人资格的证明文件</w:t>
      </w:r>
      <w:r>
        <w:tab/>
      </w:r>
      <w:r>
        <w:fldChar w:fldCharType="begin"/>
      </w:r>
      <w:r>
        <w:instrText xml:space="preserve"> PAGEREF _Toc50537150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"_Toc50537151" </w:instrText>
      </w:r>
      <w:r>
        <w:fldChar w:fldCharType="separate"/>
      </w:r>
      <w:r>
        <w:rPr>
          <w:rStyle w:val="36"/>
          <w:rFonts w:ascii="宋体"/>
          <w:kern w:val="0"/>
        </w:rPr>
        <w:t xml:space="preserve">15. </w:t>
      </w:r>
      <w:r>
        <w:rPr>
          <w:rStyle w:val="36"/>
          <w:rFonts w:hint="eastAsia" w:ascii="宋体"/>
          <w:kern w:val="0"/>
        </w:rPr>
        <w:t>知识产权</w:t>
      </w:r>
      <w:r>
        <w:tab/>
      </w:r>
      <w:r>
        <w:fldChar w:fldCharType="begin"/>
      </w:r>
      <w:r>
        <w:instrText xml:space="preserve"> PAGEREF _Toc50537151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"_Toc50537152" </w:instrText>
      </w:r>
      <w:r>
        <w:fldChar w:fldCharType="separate"/>
      </w:r>
      <w:r>
        <w:rPr>
          <w:rStyle w:val="36"/>
          <w:rFonts w:ascii="宋体"/>
          <w:kern w:val="0"/>
        </w:rPr>
        <w:t xml:space="preserve">16. </w:t>
      </w:r>
      <w:r>
        <w:rPr>
          <w:rStyle w:val="36"/>
          <w:rFonts w:hint="eastAsia" w:ascii="宋体"/>
          <w:kern w:val="0"/>
        </w:rPr>
        <w:t>投标保证金（本项目不适用）</w:t>
      </w:r>
      <w:r>
        <w:tab/>
      </w:r>
      <w:r>
        <w:fldChar w:fldCharType="begin"/>
      </w:r>
      <w:r>
        <w:instrText xml:space="preserve"> PAGEREF _Toc50537152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"_Toc50537153" </w:instrText>
      </w:r>
      <w:r>
        <w:fldChar w:fldCharType="separate"/>
      </w:r>
      <w:r>
        <w:rPr>
          <w:rStyle w:val="36"/>
          <w:rFonts w:ascii="宋体"/>
          <w:kern w:val="0"/>
        </w:rPr>
        <w:t xml:space="preserve">17. </w:t>
      </w:r>
      <w:r>
        <w:rPr>
          <w:rStyle w:val="36"/>
          <w:rFonts w:hint="eastAsia" w:ascii="宋体"/>
          <w:kern w:val="0"/>
        </w:rPr>
        <w:t>投标有效期</w:t>
      </w:r>
      <w:r>
        <w:tab/>
      </w:r>
      <w:r>
        <w:fldChar w:fldCharType="begin"/>
      </w:r>
      <w:r>
        <w:instrText xml:space="preserve"> PAGEREF _Toc50537153 \h </w:instrText>
      </w:r>
      <w:r>
        <w:fldChar w:fldCharType="separate"/>
      </w:r>
      <w:r>
        <w:t>12</w:t>
      </w:r>
      <w:r>
        <w:fldChar w:fldCharType="end"/>
      </w:r>
      <w:r>
        <w:fldChar w:fldCharType="end"/>
      </w:r>
    </w:p>
    <w:p>
      <w:pPr>
        <w:pStyle w:val="16"/>
        <w:rPr>
          <w:rFonts w:ascii="Calibri" w:hAnsi="Calibri"/>
          <w:szCs w:val="22"/>
        </w:rPr>
      </w:pPr>
      <w:r>
        <w:fldChar w:fldCharType="begin"/>
      </w:r>
      <w:r>
        <w:instrText xml:space="preserve"> HYPERLINK \l "_Toc50537154" </w:instrText>
      </w:r>
      <w:r>
        <w:fldChar w:fldCharType="separate"/>
      </w:r>
      <w:r>
        <w:rPr>
          <w:rStyle w:val="36"/>
          <w:rFonts w:ascii="宋体"/>
          <w:kern w:val="0"/>
        </w:rPr>
        <w:t xml:space="preserve">18. </w:t>
      </w:r>
      <w:r>
        <w:rPr>
          <w:rStyle w:val="36"/>
          <w:rFonts w:hint="eastAsia" w:ascii="宋体"/>
          <w:kern w:val="0"/>
        </w:rPr>
        <w:t>投标文件的式样和签署</w:t>
      </w:r>
      <w:r>
        <w:tab/>
      </w:r>
      <w:r>
        <w:fldChar w:fldCharType="begin"/>
      </w:r>
      <w:r>
        <w:instrText xml:space="preserve"> PAGEREF _Toc50537154 \h </w:instrText>
      </w:r>
      <w:r>
        <w:fldChar w:fldCharType="separate"/>
      </w:r>
      <w:r>
        <w:t>13</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"_Toc50537156" </w:instrText>
      </w:r>
      <w:r>
        <w:fldChar w:fldCharType="separate"/>
      </w:r>
      <w:r>
        <w:rPr>
          <w:rStyle w:val="36"/>
          <w:rFonts w:hint="eastAsia"/>
        </w:rPr>
        <w:t>第四节</w:t>
      </w:r>
      <w:r>
        <w:rPr>
          <w:rStyle w:val="36"/>
        </w:rPr>
        <w:t xml:space="preserve"> </w:t>
      </w:r>
      <w:r>
        <w:rPr>
          <w:rStyle w:val="36"/>
          <w:rFonts w:hint="eastAsia"/>
        </w:rPr>
        <w:t>投标文件的递交</w:t>
      </w:r>
      <w:r>
        <w:tab/>
      </w:r>
      <w:r>
        <w:fldChar w:fldCharType="begin"/>
      </w:r>
      <w:r>
        <w:instrText xml:space="preserve"> PAGEREF _Toc50537156 \h </w:instrText>
      </w:r>
      <w:r>
        <w:fldChar w:fldCharType="separate"/>
      </w:r>
      <w:r>
        <w:t>13</w:t>
      </w:r>
      <w:r>
        <w:fldChar w:fldCharType="end"/>
      </w:r>
      <w:r>
        <w:fldChar w:fldCharType="end"/>
      </w:r>
    </w:p>
    <w:p>
      <w:pPr>
        <w:pStyle w:val="16"/>
        <w:rPr>
          <w:rFonts w:ascii="Calibri" w:hAnsi="Calibri"/>
          <w:szCs w:val="22"/>
        </w:rPr>
      </w:pPr>
      <w:r>
        <w:fldChar w:fldCharType="begin"/>
      </w:r>
      <w:r>
        <w:instrText xml:space="preserve"> HYPERLINK \l "_Toc50537157" </w:instrText>
      </w:r>
      <w:r>
        <w:fldChar w:fldCharType="separate"/>
      </w:r>
      <w:r>
        <w:rPr>
          <w:rStyle w:val="36"/>
          <w:rFonts w:ascii="宋体"/>
          <w:kern w:val="0"/>
        </w:rPr>
        <w:t xml:space="preserve">19. </w:t>
      </w:r>
      <w:r>
        <w:rPr>
          <w:rStyle w:val="36"/>
          <w:rFonts w:hint="eastAsia" w:ascii="宋体"/>
          <w:kern w:val="0"/>
        </w:rPr>
        <w:t>投标文件的密封和标记</w:t>
      </w:r>
      <w:r>
        <w:tab/>
      </w:r>
      <w:r>
        <w:fldChar w:fldCharType="begin"/>
      </w:r>
      <w:r>
        <w:instrText xml:space="preserve"> PAGEREF _Toc50537157 \h </w:instrText>
      </w:r>
      <w:r>
        <w:fldChar w:fldCharType="separate"/>
      </w:r>
      <w:r>
        <w:t>13</w:t>
      </w:r>
      <w:r>
        <w:fldChar w:fldCharType="end"/>
      </w:r>
      <w:r>
        <w:fldChar w:fldCharType="end"/>
      </w:r>
    </w:p>
    <w:p>
      <w:pPr>
        <w:pStyle w:val="16"/>
        <w:rPr>
          <w:rFonts w:ascii="Calibri" w:hAnsi="Calibri"/>
          <w:szCs w:val="22"/>
        </w:rPr>
      </w:pPr>
      <w:r>
        <w:fldChar w:fldCharType="begin"/>
      </w:r>
      <w:r>
        <w:instrText xml:space="preserve"> HYPERLINK \l "_Toc50537158" </w:instrText>
      </w:r>
      <w:r>
        <w:fldChar w:fldCharType="separate"/>
      </w:r>
      <w:r>
        <w:rPr>
          <w:rStyle w:val="36"/>
          <w:rFonts w:ascii="宋体"/>
          <w:kern w:val="0"/>
        </w:rPr>
        <w:t xml:space="preserve">20. </w:t>
      </w:r>
      <w:r>
        <w:rPr>
          <w:rStyle w:val="36"/>
          <w:rFonts w:hint="eastAsia" w:ascii="宋体"/>
          <w:kern w:val="0"/>
        </w:rPr>
        <w:t>投标截止期</w:t>
      </w:r>
      <w:r>
        <w:tab/>
      </w:r>
      <w:r>
        <w:fldChar w:fldCharType="begin"/>
      </w:r>
      <w:r>
        <w:instrText xml:space="preserve"> PAGEREF _Toc50537158 \h </w:instrText>
      </w:r>
      <w:r>
        <w:fldChar w:fldCharType="separate"/>
      </w:r>
      <w:r>
        <w:t>14</w:t>
      </w:r>
      <w:r>
        <w:fldChar w:fldCharType="end"/>
      </w:r>
      <w:r>
        <w:fldChar w:fldCharType="end"/>
      </w:r>
    </w:p>
    <w:p>
      <w:pPr>
        <w:pStyle w:val="16"/>
        <w:rPr>
          <w:rFonts w:ascii="Calibri" w:hAnsi="Calibri"/>
          <w:szCs w:val="22"/>
        </w:rPr>
      </w:pPr>
      <w:r>
        <w:fldChar w:fldCharType="begin"/>
      </w:r>
      <w:r>
        <w:instrText xml:space="preserve"> HYPERLINK \l "_Toc50537159" </w:instrText>
      </w:r>
      <w:r>
        <w:fldChar w:fldCharType="separate"/>
      </w:r>
      <w:r>
        <w:rPr>
          <w:rStyle w:val="36"/>
          <w:rFonts w:ascii="宋体"/>
          <w:kern w:val="0"/>
        </w:rPr>
        <w:t xml:space="preserve">21. </w:t>
      </w:r>
      <w:r>
        <w:rPr>
          <w:rStyle w:val="36"/>
          <w:rFonts w:hint="eastAsia" w:ascii="宋体"/>
          <w:kern w:val="0"/>
        </w:rPr>
        <w:t>迟交的投标文件</w:t>
      </w:r>
      <w:r>
        <w:tab/>
      </w:r>
      <w:r>
        <w:fldChar w:fldCharType="begin"/>
      </w:r>
      <w:r>
        <w:instrText xml:space="preserve"> PAGEREF _Toc50537159 \h </w:instrText>
      </w:r>
      <w:r>
        <w:fldChar w:fldCharType="separate"/>
      </w:r>
      <w:r>
        <w:t>14</w:t>
      </w:r>
      <w:r>
        <w:fldChar w:fldCharType="end"/>
      </w:r>
      <w:r>
        <w:fldChar w:fldCharType="end"/>
      </w:r>
    </w:p>
    <w:p>
      <w:pPr>
        <w:pStyle w:val="16"/>
        <w:rPr>
          <w:rFonts w:ascii="Calibri" w:hAnsi="Calibri"/>
          <w:szCs w:val="22"/>
        </w:rPr>
      </w:pPr>
      <w:r>
        <w:fldChar w:fldCharType="begin"/>
      </w:r>
      <w:r>
        <w:instrText xml:space="preserve"> HYPERLINK \l "_Toc50537160" </w:instrText>
      </w:r>
      <w:r>
        <w:fldChar w:fldCharType="separate"/>
      </w:r>
      <w:r>
        <w:rPr>
          <w:rStyle w:val="36"/>
          <w:rFonts w:ascii="宋体"/>
          <w:kern w:val="0"/>
        </w:rPr>
        <w:t xml:space="preserve">22. </w:t>
      </w:r>
      <w:r>
        <w:rPr>
          <w:rStyle w:val="36"/>
          <w:rFonts w:hint="eastAsia" w:ascii="宋体"/>
          <w:kern w:val="0"/>
        </w:rPr>
        <w:t>投标文件的修改与撤回</w:t>
      </w:r>
      <w:r>
        <w:tab/>
      </w:r>
      <w:r>
        <w:fldChar w:fldCharType="begin"/>
      </w:r>
      <w:r>
        <w:instrText xml:space="preserve"> PAGEREF _Toc50537160 \h </w:instrText>
      </w:r>
      <w:r>
        <w:fldChar w:fldCharType="separate"/>
      </w:r>
      <w:r>
        <w:t>14</w:t>
      </w:r>
      <w:r>
        <w:fldChar w:fldCharType="end"/>
      </w:r>
      <w:r>
        <w:fldChar w:fldCharType="end"/>
      </w:r>
    </w:p>
    <w:p>
      <w:pPr>
        <w:pStyle w:val="16"/>
        <w:rPr>
          <w:rFonts w:ascii="Calibri" w:hAnsi="Calibri"/>
          <w:szCs w:val="22"/>
        </w:rPr>
      </w:pPr>
      <w:r>
        <w:fldChar w:fldCharType="begin"/>
      </w:r>
      <w:r>
        <w:instrText xml:space="preserve"> HYPERLINK \l "_Toc50537161" </w:instrText>
      </w:r>
      <w:r>
        <w:fldChar w:fldCharType="separate"/>
      </w:r>
      <w:r>
        <w:rPr>
          <w:rStyle w:val="36"/>
          <w:rFonts w:ascii="宋体"/>
          <w:kern w:val="0"/>
        </w:rPr>
        <w:t xml:space="preserve">23. </w:t>
      </w:r>
      <w:r>
        <w:rPr>
          <w:rStyle w:val="36"/>
          <w:rFonts w:hint="eastAsia" w:ascii="宋体"/>
          <w:kern w:val="0"/>
        </w:rPr>
        <w:t>评标委员会</w:t>
      </w:r>
      <w:r>
        <w:tab/>
      </w:r>
      <w:r>
        <w:fldChar w:fldCharType="begin"/>
      </w:r>
      <w:r>
        <w:instrText xml:space="preserve"> PAGEREF _Toc50537161 \h </w:instrText>
      </w:r>
      <w:r>
        <w:fldChar w:fldCharType="separate"/>
      </w:r>
      <w:r>
        <w:t>14</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"_Toc50537162" </w:instrText>
      </w:r>
      <w:r>
        <w:fldChar w:fldCharType="separate"/>
      </w:r>
      <w:r>
        <w:rPr>
          <w:rStyle w:val="36"/>
          <w:rFonts w:hint="eastAsia"/>
        </w:rPr>
        <w:t>第五节</w:t>
      </w:r>
      <w:r>
        <w:rPr>
          <w:rStyle w:val="36"/>
        </w:rPr>
        <w:t xml:space="preserve"> </w:t>
      </w:r>
      <w:r>
        <w:rPr>
          <w:rStyle w:val="36"/>
          <w:rFonts w:hint="eastAsia"/>
        </w:rPr>
        <w:t>开标与评标</w:t>
      </w:r>
      <w:r>
        <w:tab/>
      </w:r>
      <w:r>
        <w:fldChar w:fldCharType="begin"/>
      </w:r>
      <w:r>
        <w:instrText xml:space="preserve"> PAGEREF _Toc50537162 \h </w:instrText>
      </w:r>
      <w:r>
        <w:fldChar w:fldCharType="separate"/>
      </w:r>
      <w:r>
        <w:t>15</w:t>
      </w:r>
      <w:r>
        <w:fldChar w:fldCharType="end"/>
      </w:r>
      <w:r>
        <w:fldChar w:fldCharType="end"/>
      </w:r>
    </w:p>
    <w:p>
      <w:pPr>
        <w:pStyle w:val="16"/>
        <w:rPr>
          <w:rFonts w:ascii="Calibri" w:hAnsi="Calibri"/>
          <w:szCs w:val="22"/>
        </w:rPr>
      </w:pPr>
      <w:r>
        <w:fldChar w:fldCharType="begin"/>
      </w:r>
      <w:r>
        <w:instrText xml:space="preserve"> HYPERLINK \l "_Toc50537163" </w:instrText>
      </w:r>
      <w:r>
        <w:fldChar w:fldCharType="separate"/>
      </w:r>
      <w:r>
        <w:rPr>
          <w:rStyle w:val="36"/>
          <w:rFonts w:ascii="宋体"/>
          <w:kern w:val="0"/>
        </w:rPr>
        <w:t xml:space="preserve">24. </w:t>
      </w:r>
      <w:r>
        <w:rPr>
          <w:rStyle w:val="36"/>
          <w:rFonts w:hint="eastAsia" w:ascii="宋体"/>
          <w:kern w:val="0"/>
        </w:rPr>
        <w:t>开标</w:t>
      </w:r>
      <w:r>
        <w:tab/>
      </w:r>
      <w:r>
        <w:fldChar w:fldCharType="begin"/>
      </w:r>
      <w:r>
        <w:instrText xml:space="preserve"> PAGEREF _Toc50537163 \h </w:instrText>
      </w:r>
      <w:r>
        <w:fldChar w:fldCharType="separate"/>
      </w:r>
      <w:r>
        <w:t>15</w:t>
      </w:r>
      <w:r>
        <w:fldChar w:fldCharType="end"/>
      </w:r>
      <w:r>
        <w:fldChar w:fldCharType="end"/>
      </w:r>
    </w:p>
    <w:p>
      <w:pPr>
        <w:pStyle w:val="16"/>
        <w:rPr>
          <w:rFonts w:ascii="Calibri" w:hAnsi="Calibri"/>
          <w:szCs w:val="22"/>
        </w:rPr>
      </w:pPr>
      <w:r>
        <w:fldChar w:fldCharType="begin"/>
      </w:r>
      <w:r>
        <w:instrText xml:space="preserve"> HYPERLINK \l "_Toc50537164" </w:instrText>
      </w:r>
      <w:r>
        <w:fldChar w:fldCharType="separate"/>
      </w:r>
      <w:r>
        <w:rPr>
          <w:rStyle w:val="36"/>
          <w:rFonts w:ascii="宋体"/>
          <w:kern w:val="0"/>
        </w:rPr>
        <w:t xml:space="preserve">25. </w:t>
      </w:r>
      <w:r>
        <w:rPr>
          <w:rStyle w:val="36"/>
          <w:rFonts w:hint="eastAsia" w:ascii="宋体"/>
          <w:kern w:val="0"/>
        </w:rPr>
        <w:t>投标文件的澄清</w:t>
      </w:r>
      <w:r>
        <w:tab/>
      </w:r>
      <w:r>
        <w:fldChar w:fldCharType="begin"/>
      </w:r>
      <w:r>
        <w:instrText xml:space="preserve"> PAGEREF _Toc50537164 \h </w:instrText>
      </w:r>
      <w:r>
        <w:fldChar w:fldCharType="separate"/>
      </w:r>
      <w:r>
        <w:t>15</w:t>
      </w:r>
      <w:r>
        <w:fldChar w:fldCharType="end"/>
      </w:r>
      <w:r>
        <w:fldChar w:fldCharType="end"/>
      </w:r>
    </w:p>
    <w:p>
      <w:pPr>
        <w:pStyle w:val="16"/>
        <w:rPr>
          <w:rFonts w:ascii="Calibri" w:hAnsi="Calibri"/>
          <w:szCs w:val="22"/>
        </w:rPr>
      </w:pPr>
      <w:r>
        <w:fldChar w:fldCharType="begin"/>
      </w:r>
      <w:r>
        <w:instrText xml:space="preserve"> HYPERLINK \l "_Toc50537165" </w:instrText>
      </w:r>
      <w:r>
        <w:fldChar w:fldCharType="separate"/>
      </w:r>
      <w:r>
        <w:rPr>
          <w:rStyle w:val="36"/>
          <w:rFonts w:ascii="宋体"/>
          <w:kern w:val="0"/>
        </w:rPr>
        <w:t xml:space="preserve">26. </w:t>
      </w:r>
      <w:r>
        <w:rPr>
          <w:rStyle w:val="36"/>
          <w:rFonts w:hint="eastAsia" w:ascii="宋体"/>
          <w:kern w:val="0"/>
        </w:rPr>
        <w:t>投标文件的初审</w:t>
      </w:r>
      <w:r>
        <w:tab/>
      </w:r>
      <w:r>
        <w:fldChar w:fldCharType="begin"/>
      </w:r>
      <w:r>
        <w:instrText xml:space="preserve"> PAGEREF _Toc50537165 \h </w:instrText>
      </w:r>
      <w:r>
        <w:fldChar w:fldCharType="separate"/>
      </w:r>
      <w:r>
        <w:t>15</w:t>
      </w:r>
      <w:r>
        <w:fldChar w:fldCharType="end"/>
      </w:r>
      <w:r>
        <w:fldChar w:fldCharType="end"/>
      </w:r>
    </w:p>
    <w:p>
      <w:pPr>
        <w:pStyle w:val="16"/>
        <w:rPr>
          <w:rFonts w:ascii="Calibri" w:hAnsi="Calibri"/>
          <w:szCs w:val="22"/>
        </w:rPr>
      </w:pPr>
      <w:r>
        <w:fldChar w:fldCharType="begin"/>
      </w:r>
      <w:r>
        <w:instrText xml:space="preserve"> HYPERLINK \l "_Toc50537166" </w:instrText>
      </w:r>
      <w:r>
        <w:fldChar w:fldCharType="separate"/>
      </w:r>
      <w:r>
        <w:rPr>
          <w:rStyle w:val="36"/>
          <w:rFonts w:ascii="宋体"/>
          <w:kern w:val="0"/>
        </w:rPr>
        <w:t xml:space="preserve">27. </w:t>
      </w:r>
      <w:r>
        <w:rPr>
          <w:rStyle w:val="36"/>
          <w:rFonts w:hint="eastAsia" w:ascii="宋体"/>
          <w:kern w:val="0"/>
        </w:rPr>
        <w:t>评标</w:t>
      </w:r>
      <w:r>
        <w:tab/>
      </w:r>
      <w:r>
        <w:fldChar w:fldCharType="begin"/>
      </w:r>
      <w:r>
        <w:instrText xml:space="preserve"> PAGEREF _Toc50537166 \h </w:instrText>
      </w:r>
      <w:r>
        <w:fldChar w:fldCharType="separate"/>
      </w:r>
      <w:r>
        <w:t>16</w:t>
      </w:r>
      <w:r>
        <w:fldChar w:fldCharType="end"/>
      </w:r>
      <w:r>
        <w:fldChar w:fldCharType="end"/>
      </w:r>
    </w:p>
    <w:p>
      <w:pPr>
        <w:pStyle w:val="16"/>
        <w:rPr>
          <w:rFonts w:ascii="Calibri" w:hAnsi="Calibri"/>
          <w:szCs w:val="22"/>
        </w:rPr>
      </w:pPr>
      <w:r>
        <w:fldChar w:fldCharType="begin"/>
      </w:r>
      <w:r>
        <w:instrText xml:space="preserve"> HYPERLINK \l "_Toc50537167" </w:instrText>
      </w:r>
      <w:r>
        <w:fldChar w:fldCharType="separate"/>
      </w:r>
      <w:r>
        <w:rPr>
          <w:rStyle w:val="36"/>
          <w:rFonts w:ascii="宋体"/>
          <w:kern w:val="0"/>
        </w:rPr>
        <w:t xml:space="preserve">28. </w:t>
      </w:r>
      <w:r>
        <w:rPr>
          <w:rStyle w:val="36"/>
          <w:rFonts w:hint="eastAsia" w:ascii="宋体"/>
          <w:kern w:val="0"/>
        </w:rPr>
        <w:t>资格后审</w:t>
      </w:r>
      <w:r>
        <w:tab/>
      </w:r>
      <w:r>
        <w:fldChar w:fldCharType="begin"/>
      </w:r>
      <w:r>
        <w:instrText xml:space="preserve"> PAGEREF _Toc50537167 \h </w:instrText>
      </w:r>
      <w:r>
        <w:fldChar w:fldCharType="separate"/>
      </w:r>
      <w:r>
        <w:t>16</w:t>
      </w:r>
      <w:r>
        <w:fldChar w:fldCharType="end"/>
      </w:r>
      <w:r>
        <w:fldChar w:fldCharType="end"/>
      </w:r>
    </w:p>
    <w:p>
      <w:pPr>
        <w:pStyle w:val="16"/>
        <w:rPr>
          <w:rFonts w:ascii="Calibri" w:hAnsi="Calibri"/>
          <w:szCs w:val="22"/>
        </w:rPr>
      </w:pPr>
      <w:r>
        <w:fldChar w:fldCharType="begin"/>
      </w:r>
      <w:r>
        <w:instrText xml:space="preserve"> HYPERLINK \l "_Toc50537168" </w:instrText>
      </w:r>
      <w:r>
        <w:fldChar w:fldCharType="separate"/>
      </w:r>
      <w:r>
        <w:rPr>
          <w:rStyle w:val="36"/>
          <w:rFonts w:ascii="宋体"/>
          <w:kern w:val="0"/>
        </w:rPr>
        <w:t xml:space="preserve">29. </w:t>
      </w:r>
      <w:r>
        <w:rPr>
          <w:rStyle w:val="36"/>
          <w:rFonts w:hint="eastAsia" w:ascii="宋体"/>
          <w:kern w:val="0"/>
        </w:rPr>
        <w:t>与招标人的接触</w:t>
      </w:r>
      <w:r>
        <w:tab/>
      </w:r>
      <w:r>
        <w:fldChar w:fldCharType="begin"/>
      </w:r>
      <w:r>
        <w:instrText xml:space="preserve"> PAGEREF _Toc50537168 \h </w:instrText>
      </w:r>
      <w:r>
        <w:fldChar w:fldCharType="separate"/>
      </w:r>
      <w:r>
        <w:t>17</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"_Toc50537169" </w:instrText>
      </w:r>
      <w:r>
        <w:fldChar w:fldCharType="separate"/>
      </w:r>
      <w:r>
        <w:rPr>
          <w:rStyle w:val="36"/>
          <w:rFonts w:hint="eastAsia"/>
        </w:rPr>
        <w:t>第六节</w:t>
      </w:r>
      <w:r>
        <w:rPr>
          <w:rStyle w:val="36"/>
        </w:rPr>
        <w:t xml:space="preserve"> </w:t>
      </w:r>
      <w:r>
        <w:rPr>
          <w:rStyle w:val="36"/>
          <w:rFonts w:hint="eastAsia"/>
        </w:rPr>
        <w:t>授予合同</w:t>
      </w:r>
      <w:r>
        <w:tab/>
      </w:r>
      <w:r>
        <w:fldChar w:fldCharType="begin"/>
      </w:r>
      <w:r>
        <w:instrText xml:space="preserve"> PAGEREF _Toc50537169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"_Toc50537170" </w:instrText>
      </w:r>
      <w:r>
        <w:fldChar w:fldCharType="separate"/>
      </w:r>
      <w:r>
        <w:rPr>
          <w:rStyle w:val="36"/>
          <w:rFonts w:ascii="宋体"/>
          <w:kern w:val="0"/>
        </w:rPr>
        <w:t xml:space="preserve">30. </w:t>
      </w:r>
      <w:r>
        <w:rPr>
          <w:rStyle w:val="36"/>
          <w:rFonts w:hint="eastAsia" w:ascii="宋体"/>
          <w:kern w:val="0"/>
        </w:rPr>
        <w:t>接受和拒绝任何或所有投标的权利</w:t>
      </w:r>
      <w:r>
        <w:tab/>
      </w:r>
      <w:r>
        <w:fldChar w:fldCharType="begin"/>
      </w:r>
      <w:r>
        <w:instrText xml:space="preserve"> PAGEREF _Toc50537170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"_Toc50537171" </w:instrText>
      </w:r>
      <w:r>
        <w:fldChar w:fldCharType="separate"/>
      </w:r>
      <w:r>
        <w:rPr>
          <w:rStyle w:val="36"/>
          <w:rFonts w:ascii="宋体"/>
          <w:kern w:val="0"/>
        </w:rPr>
        <w:t xml:space="preserve">31. </w:t>
      </w:r>
      <w:r>
        <w:rPr>
          <w:rStyle w:val="36"/>
          <w:rFonts w:hint="eastAsia" w:ascii="宋体"/>
          <w:kern w:val="0"/>
        </w:rPr>
        <w:t>中标结果公告</w:t>
      </w:r>
      <w:r>
        <w:tab/>
      </w:r>
      <w:r>
        <w:fldChar w:fldCharType="begin"/>
      </w:r>
      <w:r>
        <w:instrText xml:space="preserve"> PAGEREF _Toc50537171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"_Toc50537172" </w:instrText>
      </w:r>
      <w:r>
        <w:fldChar w:fldCharType="separate"/>
      </w:r>
      <w:r>
        <w:rPr>
          <w:rStyle w:val="36"/>
          <w:rFonts w:ascii="宋体"/>
          <w:kern w:val="0"/>
        </w:rPr>
        <w:t xml:space="preserve">32. </w:t>
      </w:r>
      <w:r>
        <w:rPr>
          <w:rStyle w:val="36"/>
          <w:rFonts w:hint="eastAsia" w:ascii="宋体"/>
          <w:kern w:val="0"/>
        </w:rPr>
        <w:t>中标通知书</w:t>
      </w:r>
      <w:r>
        <w:tab/>
      </w:r>
      <w:r>
        <w:fldChar w:fldCharType="begin"/>
      </w:r>
      <w:r>
        <w:instrText xml:space="preserve"> PAGEREF _Toc50537172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"_Toc50537173" </w:instrText>
      </w:r>
      <w:r>
        <w:fldChar w:fldCharType="separate"/>
      </w:r>
      <w:r>
        <w:rPr>
          <w:rStyle w:val="36"/>
          <w:rFonts w:ascii="宋体"/>
          <w:kern w:val="0"/>
        </w:rPr>
        <w:t xml:space="preserve">33. </w:t>
      </w:r>
      <w:r>
        <w:rPr>
          <w:rStyle w:val="36"/>
          <w:rFonts w:hint="eastAsia" w:ascii="宋体"/>
          <w:kern w:val="0"/>
        </w:rPr>
        <w:t>签订合同</w:t>
      </w:r>
      <w:r>
        <w:tab/>
      </w:r>
      <w:r>
        <w:fldChar w:fldCharType="begin"/>
      </w:r>
      <w:r>
        <w:instrText xml:space="preserve"> PAGEREF _Toc50537173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"_Toc50537174" </w:instrText>
      </w:r>
      <w:r>
        <w:fldChar w:fldCharType="separate"/>
      </w:r>
      <w:r>
        <w:rPr>
          <w:rStyle w:val="36"/>
          <w:rFonts w:ascii="宋体"/>
          <w:kern w:val="0"/>
        </w:rPr>
        <w:t xml:space="preserve">34. </w:t>
      </w:r>
      <w:r>
        <w:rPr>
          <w:rStyle w:val="36"/>
          <w:rFonts w:hint="eastAsia" w:ascii="宋体"/>
          <w:kern w:val="0"/>
        </w:rPr>
        <w:t>履约担保</w:t>
      </w:r>
      <w:r>
        <w:tab/>
      </w:r>
      <w:r>
        <w:fldChar w:fldCharType="begin"/>
      </w:r>
      <w:r>
        <w:instrText xml:space="preserve"> PAGEREF _Toc50537174 \h </w:instrText>
      </w:r>
      <w:r>
        <w:fldChar w:fldCharType="separate"/>
      </w:r>
      <w:r>
        <w:t>18</w:t>
      </w:r>
      <w:r>
        <w:fldChar w:fldCharType="end"/>
      </w:r>
      <w:r>
        <w:fldChar w:fldCharType="end"/>
      </w:r>
    </w:p>
    <w:p>
      <w:pPr>
        <w:pStyle w:val="16"/>
        <w:rPr>
          <w:rFonts w:ascii="Calibri" w:hAnsi="Calibri"/>
          <w:szCs w:val="22"/>
        </w:rPr>
      </w:pPr>
      <w:r>
        <w:fldChar w:fldCharType="begin"/>
      </w:r>
      <w:r>
        <w:instrText xml:space="preserve"> HYPERLINK \l "_Toc50537175" </w:instrText>
      </w:r>
      <w:r>
        <w:fldChar w:fldCharType="separate"/>
      </w:r>
      <w:r>
        <w:rPr>
          <w:rStyle w:val="36"/>
          <w:rFonts w:ascii="宋体"/>
          <w:kern w:val="0"/>
        </w:rPr>
        <w:t xml:space="preserve">35. </w:t>
      </w:r>
      <w:r>
        <w:rPr>
          <w:rStyle w:val="36"/>
          <w:rFonts w:hint="eastAsia" w:ascii="宋体"/>
          <w:kern w:val="0"/>
        </w:rPr>
        <w:t>招标文件的解释权</w:t>
      </w:r>
      <w:r>
        <w:tab/>
      </w:r>
      <w:r>
        <w:fldChar w:fldCharType="begin"/>
      </w:r>
      <w:r>
        <w:instrText xml:space="preserve"> PAGEREF _Toc50537175 \h </w:instrText>
      </w:r>
      <w:r>
        <w:fldChar w:fldCharType="separate"/>
      </w:r>
      <w:r>
        <w:t>18</w:t>
      </w:r>
      <w:r>
        <w:fldChar w:fldCharType="end"/>
      </w:r>
      <w:r>
        <w:fldChar w:fldCharType="end"/>
      </w:r>
    </w:p>
    <w:p>
      <w:pPr>
        <w:pStyle w:val="22"/>
        <w:tabs>
          <w:tab w:val="right" w:leader="dot" w:pos="8813"/>
        </w:tabs>
        <w:rPr>
          <w:rFonts w:ascii="Calibri" w:hAnsi="Calibri"/>
          <w:szCs w:val="22"/>
        </w:rPr>
      </w:pPr>
      <w:r>
        <w:fldChar w:fldCharType="begin"/>
      </w:r>
      <w:r>
        <w:instrText xml:space="preserve"> HYPERLINK \l "_Toc50537176" </w:instrText>
      </w:r>
      <w:r>
        <w:fldChar w:fldCharType="separate"/>
      </w:r>
      <w:r>
        <w:rPr>
          <w:rStyle w:val="36"/>
          <w:rFonts w:hint="eastAsia" w:ascii="宋体" w:hAnsi="宋体"/>
          <w:bCs/>
        </w:rPr>
        <w:t>第三章</w:t>
      </w:r>
      <w:r>
        <w:rPr>
          <w:rStyle w:val="36"/>
          <w:rFonts w:ascii="宋体" w:hAnsi="宋体"/>
          <w:bCs/>
        </w:rPr>
        <w:t xml:space="preserve"> </w:t>
      </w:r>
      <w:r>
        <w:rPr>
          <w:rStyle w:val="36"/>
          <w:rFonts w:hint="eastAsia" w:ascii="宋体" w:hAnsi="宋体"/>
          <w:bCs/>
        </w:rPr>
        <w:t>招标需求要览</w:t>
      </w:r>
      <w:r>
        <w:tab/>
      </w:r>
      <w:r>
        <w:fldChar w:fldCharType="begin"/>
      </w:r>
      <w:r>
        <w:instrText xml:space="preserve"> PAGEREF _Toc50537176 \h </w:instrText>
      </w:r>
      <w:r>
        <w:fldChar w:fldCharType="separate"/>
      </w:r>
      <w:r>
        <w:t>19</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"_Toc50537177" </w:instrText>
      </w:r>
      <w:r>
        <w:fldChar w:fldCharType="separate"/>
      </w:r>
      <w:r>
        <w:rPr>
          <w:rStyle w:val="36"/>
          <w:rFonts w:hint="eastAsia" w:ascii="宋体" w:hAnsi="宋体"/>
        </w:rPr>
        <w:t>第一节</w:t>
      </w:r>
      <w:r>
        <w:rPr>
          <w:rStyle w:val="36"/>
          <w:rFonts w:ascii="宋体" w:hAnsi="宋体"/>
        </w:rPr>
        <w:t xml:space="preserve"> </w:t>
      </w:r>
      <w:r>
        <w:rPr>
          <w:rStyle w:val="36"/>
          <w:rFonts w:hint="eastAsia" w:ascii="宋体" w:hAnsi="宋体"/>
        </w:rPr>
        <w:t>商务要求</w:t>
      </w:r>
      <w:r>
        <w:tab/>
      </w:r>
      <w:r>
        <w:fldChar w:fldCharType="begin"/>
      </w:r>
      <w:r>
        <w:instrText xml:space="preserve"> PAGEREF _Toc50537177 \h </w:instrText>
      </w:r>
      <w:r>
        <w:fldChar w:fldCharType="separate"/>
      </w:r>
      <w:r>
        <w:t>19</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"_Toc50537178" </w:instrText>
      </w:r>
      <w:r>
        <w:fldChar w:fldCharType="separate"/>
      </w:r>
      <w:r>
        <w:rPr>
          <w:rStyle w:val="36"/>
          <w:rFonts w:hint="eastAsia" w:ascii="宋体" w:hAnsi="宋体"/>
        </w:rPr>
        <w:t>第二节</w:t>
      </w:r>
      <w:r>
        <w:rPr>
          <w:rStyle w:val="36"/>
          <w:rFonts w:ascii="宋体" w:hAnsi="宋体"/>
        </w:rPr>
        <w:t xml:space="preserve"> </w:t>
      </w:r>
      <w:r>
        <w:rPr>
          <w:rStyle w:val="36"/>
          <w:rFonts w:hint="eastAsia" w:ascii="宋体" w:hAnsi="宋体"/>
        </w:rPr>
        <w:t>技术要求</w:t>
      </w:r>
      <w:r>
        <w:tab/>
      </w:r>
      <w:r>
        <w:fldChar w:fldCharType="begin"/>
      </w:r>
      <w:r>
        <w:instrText xml:space="preserve"> PAGEREF _Toc50537178 \h </w:instrText>
      </w:r>
      <w:r>
        <w:fldChar w:fldCharType="separate"/>
      </w:r>
      <w:r>
        <w:t>21</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"_Toc50537179" </w:instrText>
      </w:r>
      <w:r>
        <w:fldChar w:fldCharType="separate"/>
      </w:r>
      <w:r>
        <w:rPr>
          <w:rStyle w:val="36"/>
          <w:rFonts w:hint="eastAsia" w:ascii="宋体" w:hAnsi="宋体"/>
        </w:rPr>
        <w:t>第三节</w:t>
      </w:r>
      <w:r>
        <w:rPr>
          <w:rStyle w:val="36"/>
          <w:rFonts w:ascii="宋体" w:hAnsi="宋体"/>
        </w:rPr>
        <w:t xml:space="preserve"> </w:t>
      </w:r>
      <w:r>
        <w:rPr>
          <w:rStyle w:val="36"/>
          <w:rFonts w:hint="eastAsia" w:ascii="宋体" w:hAnsi="宋体"/>
        </w:rPr>
        <w:t>投标文件否决性条款摘要</w:t>
      </w:r>
      <w:r>
        <w:tab/>
      </w:r>
      <w:r>
        <w:fldChar w:fldCharType="begin"/>
      </w:r>
      <w:r>
        <w:instrText xml:space="preserve"> PAGEREF _Toc50537179 \h </w:instrText>
      </w:r>
      <w:r>
        <w:fldChar w:fldCharType="separate"/>
      </w:r>
      <w:r>
        <w:t>28</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"_Toc50537180" </w:instrText>
      </w:r>
      <w:r>
        <w:fldChar w:fldCharType="separate"/>
      </w:r>
      <w:r>
        <w:rPr>
          <w:rStyle w:val="36"/>
          <w:rFonts w:hint="eastAsia" w:ascii="宋体" w:hAnsi="宋体"/>
        </w:rPr>
        <w:t>第四节</w:t>
      </w:r>
      <w:r>
        <w:rPr>
          <w:rStyle w:val="36"/>
          <w:rFonts w:ascii="宋体" w:hAnsi="宋体"/>
        </w:rPr>
        <w:t xml:space="preserve"> </w:t>
      </w:r>
      <w:r>
        <w:rPr>
          <w:rStyle w:val="36"/>
          <w:rFonts w:hint="eastAsia" w:ascii="宋体" w:hAnsi="宋体"/>
        </w:rPr>
        <w:t>评标办法</w:t>
      </w:r>
      <w:r>
        <w:tab/>
      </w:r>
      <w:r>
        <w:fldChar w:fldCharType="begin"/>
      </w:r>
      <w:r>
        <w:instrText xml:space="preserve"> PAGEREF _Toc50537180 \h </w:instrText>
      </w:r>
      <w:r>
        <w:fldChar w:fldCharType="separate"/>
      </w:r>
      <w:r>
        <w:t>30</w:t>
      </w:r>
      <w:r>
        <w:fldChar w:fldCharType="end"/>
      </w:r>
      <w:r>
        <w:fldChar w:fldCharType="end"/>
      </w:r>
    </w:p>
    <w:p>
      <w:pPr>
        <w:pStyle w:val="22"/>
        <w:tabs>
          <w:tab w:val="right" w:leader="dot" w:pos="8813"/>
        </w:tabs>
        <w:rPr>
          <w:rFonts w:ascii="Calibri" w:hAnsi="Calibri"/>
          <w:szCs w:val="22"/>
        </w:rPr>
      </w:pPr>
      <w:r>
        <w:fldChar w:fldCharType="begin"/>
      </w:r>
      <w:r>
        <w:instrText xml:space="preserve"> HYPERLINK \l "_Toc50537181" </w:instrText>
      </w:r>
      <w:r>
        <w:fldChar w:fldCharType="separate"/>
      </w:r>
      <w:r>
        <w:rPr>
          <w:rStyle w:val="36"/>
          <w:rFonts w:hint="eastAsia" w:ascii="宋体" w:hAnsi="宋体"/>
        </w:rPr>
        <w:t>第四章</w:t>
      </w:r>
      <w:r>
        <w:rPr>
          <w:rStyle w:val="36"/>
          <w:rFonts w:ascii="宋体" w:hAnsi="宋体"/>
        </w:rPr>
        <w:t xml:space="preserve"> </w:t>
      </w:r>
      <w:r>
        <w:rPr>
          <w:rStyle w:val="36"/>
          <w:rFonts w:hint="eastAsia" w:ascii="宋体" w:hAnsi="宋体"/>
        </w:rPr>
        <w:t>合同格式</w:t>
      </w:r>
      <w:r>
        <w:tab/>
      </w:r>
      <w:r>
        <w:fldChar w:fldCharType="begin"/>
      </w:r>
      <w:r>
        <w:instrText xml:space="preserve"> PAGEREF _Toc50537181 \h </w:instrText>
      </w:r>
      <w:r>
        <w:fldChar w:fldCharType="separate"/>
      </w:r>
      <w:r>
        <w:t>35</w:t>
      </w:r>
      <w:r>
        <w:fldChar w:fldCharType="end"/>
      </w:r>
      <w:r>
        <w:fldChar w:fldCharType="end"/>
      </w:r>
    </w:p>
    <w:p>
      <w:pPr>
        <w:pStyle w:val="22"/>
        <w:tabs>
          <w:tab w:val="right" w:leader="dot" w:pos="8813"/>
        </w:tabs>
        <w:rPr>
          <w:rFonts w:ascii="Calibri" w:hAnsi="Calibri"/>
          <w:szCs w:val="22"/>
        </w:rPr>
      </w:pPr>
      <w:r>
        <w:fldChar w:fldCharType="begin"/>
      </w:r>
      <w:r>
        <w:instrText xml:space="preserve"> HYPERLINK \l "_Toc50537182" </w:instrText>
      </w:r>
      <w:r>
        <w:fldChar w:fldCharType="separate"/>
      </w:r>
      <w:r>
        <w:rPr>
          <w:rStyle w:val="36"/>
          <w:rFonts w:hint="eastAsia" w:ascii="宋体" w:hAnsi="宋体"/>
        </w:rPr>
        <w:t>第五章</w:t>
      </w:r>
      <w:r>
        <w:rPr>
          <w:rStyle w:val="36"/>
          <w:rFonts w:ascii="宋体" w:hAnsi="宋体"/>
        </w:rPr>
        <w:t xml:space="preserve"> </w:t>
      </w:r>
      <w:r>
        <w:rPr>
          <w:rStyle w:val="36"/>
          <w:rFonts w:hint="eastAsia" w:ascii="宋体" w:hAnsi="宋体"/>
        </w:rPr>
        <w:t>投标文件格式</w:t>
      </w:r>
      <w:r>
        <w:tab/>
      </w:r>
      <w:r>
        <w:fldChar w:fldCharType="begin"/>
      </w:r>
      <w:r>
        <w:instrText xml:space="preserve"> PAGEREF _Toc50537182 \h </w:instrText>
      </w:r>
      <w:r>
        <w:fldChar w:fldCharType="separate"/>
      </w:r>
      <w:r>
        <w:t>36</w:t>
      </w:r>
      <w:r>
        <w:fldChar w:fldCharType="end"/>
      </w:r>
      <w:r>
        <w:fldChar w:fldCharType="end"/>
      </w:r>
    </w:p>
    <w:p>
      <w:pPr>
        <w:pStyle w:val="16"/>
        <w:rPr>
          <w:rFonts w:ascii="Calibri" w:hAnsi="Calibri"/>
          <w:szCs w:val="22"/>
        </w:rPr>
      </w:pPr>
      <w:r>
        <w:fldChar w:fldCharType="begin"/>
      </w:r>
      <w:r>
        <w:instrText xml:space="preserve"> HYPERLINK \l "_Toc50537183" </w:instrText>
      </w:r>
      <w:r>
        <w:fldChar w:fldCharType="separate"/>
      </w:r>
      <w:r>
        <w:rPr>
          <w:rStyle w:val="36"/>
          <w:rFonts w:hint="eastAsia" w:ascii="宋体"/>
          <w:bCs/>
          <w:kern w:val="0"/>
        </w:rPr>
        <w:t>目录</w:t>
      </w:r>
      <w:r>
        <w:rPr>
          <w:rStyle w:val="36"/>
          <w:rFonts w:ascii="宋体"/>
          <w:bCs/>
          <w:kern w:val="0"/>
        </w:rPr>
        <w:t>.</w:t>
      </w:r>
      <w:r>
        <w:tab/>
      </w:r>
      <w:r>
        <w:fldChar w:fldCharType="begin"/>
      </w:r>
      <w:r>
        <w:instrText xml:space="preserve"> PAGEREF _Toc50537183 \h </w:instrText>
      </w:r>
      <w:r>
        <w:fldChar w:fldCharType="separate"/>
      </w:r>
      <w:r>
        <w:t>36</w:t>
      </w:r>
      <w:r>
        <w:fldChar w:fldCharType="end"/>
      </w:r>
      <w:r>
        <w:fldChar w:fldCharType="end"/>
      </w:r>
    </w:p>
    <w:p>
      <w:pPr>
        <w:pStyle w:val="16"/>
        <w:rPr>
          <w:rFonts w:ascii="Calibri" w:hAnsi="Calibri"/>
          <w:szCs w:val="22"/>
        </w:rPr>
      </w:pPr>
      <w:r>
        <w:fldChar w:fldCharType="begin"/>
      </w:r>
      <w:r>
        <w:instrText xml:space="preserve"> HYPERLINK \l "_Toc50537184" </w:instrText>
      </w:r>
      <w:r>
        <w:fldChar w:fldCharType="separate"/>
      </w:r>
      <w:r>
        <w:rPr>
          <w:rStyle w:val="36"/>
          <w:rFonts w:hint="eastAsia" w:ascii="宋体"/>
          <w:bCs/>
          <w:kern w:val="0"/>
        </w:rPr>
        <w:t>格式</w:t>
      </w:r>
      <w:r>
        <w:rPr>
          <w:rStyle w:val="36"/>
          <w:rFonts w:ascii="宋体"/>
          <w:bCs/>
          <w:kern w:val="0"/>
        </w:rPr>
        <w:t xml:space="preserve">1. </w:t>
      </w:r>
      <w:r>
        <w:rPr>
          <w:rStyle w:val="36"/>
          <w:rFonts w:hint="eastAsia" w:ascii="宋体"/>
          <w:bCs/>
          <w:kern w:val="0"/>
        </w:rPr>
        <w:t>投标书</w:t>
      </w:r>
      <w:r>
        <w:tab/>
      </w:r>
      <w:r>
        <w:fldChar w:fldCharType="begin"/>
      </w:r>
      <w:r>
        <w:instrText xml:space="preserve"> PAGEREF _Toc50537184 \h </w:instrText>
      </w:r>
      <w:r>
        <w:fldChar w:fldCharType="separate"/>
      </w:r>
      <w:r>
        <w:t>37</w:t>
      </w:r>
      <w:r>
        <w:fldChar w:fldCharType="end"/>
      </w:r>
      <w:r>
        <w:fldChar w:fldCharType="end"/>
      </w:r>
    </w:p>
    <w:p>
      <w:pPr>
        <w:pStyle w:val="16"/>
        <w:rPr>
          <w:rFonts w:ascii="Calibri" w:hAnsi="Calibri"/>
          <w:szCs w:val="22"/>
        </w:rPr>
      </w:pPr>
      <w:r>
        <w:fldChar w:fldCharType="begin"/>
      </w:r>
      <w:r>
        <w:instrText xml:space="preserve"> HYPERLINK \l "_Toc50537185" </w:instrText>
      </w:r>
      <w:r>
        <w:fldChar w:fldCharType="separate"/>
      </w:r>
      <w:r>
        <w:rPr>
          <w:rStyle w:val="36"/>
          <w:rFonts w:hint="eastAsia" w:ascii="宋体"/>
          <w:bCs/>
          <w:kern w:val="0"/>
        </w:rPr>
        <w:t>格式</w:t>
      </w:r>
      <w:r>
        <w:rPr>
          <w:rStyle w:val="36"/>
          <w:rFonts w:ascii="宋体"/>
          <w:bCs/>
          <w:kern w:val="0"/>
        </w:rPr>
        <w:t xml:space="preserve">2. </w:t>
      </w:r>
      <w:r>
        <w:rPr>
          <w:rStyle w:val="36"/>
          <w:rFonts w:hint="eastAsia" w:ascii="宋体"/>
          <w:bCs/>
          <w:kern w:val="0"/>
        </w:rPr>
        <w:t>投标一览表</w:t>
      </w:r>
      <w:r>
        <w:tab/>
      </w:r>
      <w:r>
        <w:fldChar w:fldCharType="begin"/>
      </w:r>
      <w:r>
        <w:instrText xml:space="preserve"> PAGEREF _Toc50537185 \h </w:instrText>
      </w:r>
      <w:r>
        <w:fldChar w:fldCharType="separate"/>
      </w:r>
      <w:r>
        <w:t>39</w:t>
      </w:r>
      <w:r>
        <w:fldChar w:fldCharType="end"/>
      </w:r>
      <w:r>
        <w:fldChar w:fldCharType="end"/>
      </w:r>
    </w:p>
    <w:p>
      <w:pPr>
        <w:pStyle w:val="16"/>
        <w:rPr>
          <w:rFonts w:ascii="Calibri" w:hAnsi="Calibri"/>
          <w:szCs w:val="22"/>
        </w:rPr>
      </w:pPr>
      <w:r>
        <w:fldChar w:fldCharType="begin"/>
      </w:r>
      <w:r>
        <w:instrText xml:space="preserve"> HYPERLINK \l "_Toc50537186" </w:instrText>
      </w:r>
      <w:r>
        <w:fldChar w:fldCharType="separate"/>
      </w:r>
      <w:r>
        <w:rPr>
          <w:rStyle w:val="36"/>
          <w:rFonts w:hint="eastAsia" w:ascii="宋体"/>
          <w:bCs/>
          <w:kern w:val="0"/>
        </w:rPr>
        <w:t>格式</w:t>
      </w:r>
      <w:r>
        <w:rPr>
          <w:rStyle w:val="36"/>
          <w:rFonts w:ascii="宋体"/>
          <w:bCs/>
          <w:kern w:val="0"/>
        </w:rPr>
        <w:t xml:space="preserve">3. </w:t>
      </w:r>
      <w:r>
        <w:rPr>
          <w:rStyle w:val="36"/>
          <w:rFonts w:hint="eastAsia" w:ascii="宋体"/>
          <w:bCs/>
          <w:kern w:val="0"/>
        </w:rPr>
        <w:t>商务要求条款响应</w:t>
      </w:r>
      <w:r>
        <w:rPr>
          <w:rStyle w:val="36"/>
          <w:rFonts w:ascii="宋体"/>
          <w:bCs/>
          <w:kern w:val="0"/>
        </w:rPr>
        <w:t>/</w:t>
      </w:r>
      <w:r>
        <w:rPr>
          <w:rStyle w:val="36"/>
          <w:rFonts w:hint="eastAsia" w:ascii="宋体"/>
          <w:bCs/>
          <w:kern w:val="0"/>
        </w:rPr>
        <w:t>偏离表</w:t>
      </w:r>
      <w:r>
        <w:tab/>
      </w:r>
      <w:r>
        <w:fldChar w:fldCharType="begin"/>
      </w:r>
      <w:r>
        <w:instrText xml:space="preserve"> PAGEREF _Toc50537186 \h </w:instrText>
      </w:r>
      <w:r>
        <w:fldChar w:fldCharType="separate"/>
      </w:r>
      <w:r>
        <w:t>41</w:t>
      </w:r>
      <w:r>
        <w:fldChar w:fldCharType="end"/>
      </w:r>
      <w:r>
        <w:fldChar w:fldCharType="end"/>
      </w:r>
    </w:p>
    <w:p>
      <w:pPr>
        <w:pStyle w:val="16"/>
        <w:rPr>
          <w:rFonts w:ascii="Calibri" w:hAnsi="Calibri"/>
          <w:szCs w:val="22"/>
        </w:rPr>
      </w:pPr>
      <w:r>
        <w:fldChar w:fldCharType="begin"/>
      </w:r>
      <w:r>
        <w:instrText xml:space="preserve"> HYPERLINK \l "_Toc50537187" </w:instrText>
      </w:r>
      <w:r>
        <w:fldChar w:fldCharType="separate"/>
      </w:r>
      <w:r>
        <w:rPr>
          <w:rStyle w:val="36"/>
          <w:rFonts w:hint="eastAsia" w:ascii="宋体"/>
          <w:bCs/>
          <w:kern w:val="0"/>
        </w:rPr>
        <w:t>格式</w:t>
      </w:r>
      <w:r>
        <w:rPr>
          <w:rStyle w:val="36"/>
          <w:rFonts w:ascii="宋体"/>
          <w:bCs/>
          <w:kern w:val="0"/>
        </w:rPr>
        <w:t xml:space="preserve">4. </w:t>
      </w:r>
      <w:r>
        <w:rPr>
          <w:rStyle w:val="36"/>
          <w:rFonts w:hint="eastAsia" w:ascii="宋体"/>
          <w:bCs/>
          <w:kern w:val="0"/>
        </w:rPr>
        <w:t>公司情况介绍</w:t>
      </w:r>
      <w:r>
        <w:tab/>
      </w:r>
      <w:r>
        <w:fldChar w:fldCharType="begin"/>
      </w:r>
      <w:r>
        <w:instrText xml:space="preserve"> PAGEREF _Toc50537187 \h </w:instrText>
      </w:r>
      <w:r>
        <w:fldChar w:fldCharType="separate"/>
      </w:r>
      <w:r>
        <w:t>42</w:t>
      </w:r>
      <w:r>
        <w:fldChar w:fldCharType="end"/>
      </w:r>
      <w:r>
        <w:fldChar w:fldCharType="end"/>
      </w:r>
    </w:p>
    <w:p>
      <w:pPr>
        <w:pStyle w:val="16"/>
        <w:rPr>
          <w:rFonts w:ascii="Calibri" w:hAnsi="Calibri"/>
          <w:szCs w:val="22"/>
        </w:rPr>
      </w:pPr>
      <w:r>
        <w:fldChar w:fldCharType="begin"/>
      </w:r>
      <w:r>
        <w:instrText xml:space="preserve"> HYPERLINK \l "_Toc50537188" </w:instrText>
      </w:r>
      <w:r>
        <w:fldChar w:fldCharType="separate"/>
      </w:r>
      <w:r>
        <w:rPr>
          <w:rStyle w:val="36"/>
          <w:rFonts w:hint="eastAsia" w:ascii="宋体"/>
          <w:bCs/>
          <w:kern w:val="0"/>
        </w:rPr>
        <w:t>格式</w:t>
      </w:r>
      <w:r>
        <w:rPr>
          <w:rStyle w:val="36"/>
          <w:rFonts w:ascii="宋体"/>
          <w:bCs/>
          <w:kern w:val="0"/>
        </w:rPr>
        <w:t xml:space="preserve">5. </w:t>
      </w:r>
      <w:r>
        <w:rPr>
          <w:rStyle w:val="36"/>
          <w:rFonts w:hint="eastAsia" w:ascii="宋体"/>
          <w:bCs/>
          <w:kern w:val="0"/>
        </w:rPr>
        <w:t>服务方案</w:t>
      </w:r>
      <w:r>
        <w:tab/>
      </w:r>
      <w:r>
        <w:fldChar w:fldCharType="begin"/>
      </w:r>
      <w:r>
        <w:instrText xml:space="preserve"> PAGEREF _Toc50537188 \h </w:instrText>
      </w:r>
      <w:r>
        <w:fldChar w:fldCharType="separate"/>
      </w:r>
      <w:r>
        <w:t>43</w:t>
      </w:r>
      <w:r>
        <w:fldChar w:fldCharType="end"/>
      </w:r>
      <w:r>
        <w:fldChar w:fldCharType="end"/>
      </w:r>
    </w:p>
    <w:p>
      <w:pPr>
        <w:pStyle w:val="16"/>
        <w:rPr>
          <w:rFonts w:ascii="Calibri" w:hAnsi="Calibri"/>
          <w:szCs w:val="22"/>
        </w:rPr>
      </w:pPr>
      <w:r>
        <w:fldChar w:fldCharType="begin"/>
      </w:r>
      <w:r>
        <w:instrText xml:space="preserve"> HYPERLINK \l "_Toc50537189" </w:instrText>
      </w:r>
      <w:r>
        <w:fldChar w:fldCharType="separate"/>
      </w:r>
      <w:r>
        <w:rPr>
          <w:rStyle w:val="36"/>
          <w:rFonts w:hint="eastAsia" w:ascii="宋体"/>
          <w:bCs/>
          <w:kern w:val="0"/>
        </w:rPr>
        <w:t>格式</w:t>
      </w:r>
      <w:r>
        <w:rPr>
          <w:rStyle w:val="36"/>
          <w:rFonts w:ascii="宋体"/>
          <w:bCs/>
          <w:kern w:val="0"/>
        </w:rPr>
        <w:t xml:space="preserve">6. </w:t>
      </w:r>
      <w:r>
        <w:rPr>
          <w:rStyle w:val="36"/>
          <w:rFonts w:hint="eastAsia" w:ascii="宋体"/>
          <w:bCs/>
          <w:kern w:val="0"/>
        </w:rPr>
        <w:t>服务团队</w:t>
      </w:r>
      <w:r>
        <w:tab/>
      </w:r>
      <w:r>
        <w:fldChar w:fldCharType="begin"/>
      </w:r>
      <w:r>
        <w:instrText xml:space="preserve"> PAGEREF _Toc50537189 \h </w:instrText>
      </w:r>
      <w:r>
        <w:fldChar w:fldCharType="separate"/>
      </w:r>
      <w:r>
        <w:t>44</w:t>
      </w:r>
      <w:r>
        <w:fldChar w:fldCharType="end"/>
      </w:r>
      <w:r>
        <w:fldChar w:fldCharType="end"/>
      </w:r>
    </w:p>
    <w:p>
      <w:pPr>
        <w:pStyle w:val="16"/>
        <w:rPr>
          <w:rFonts w:ascii="Calibri" w:hAnsi="Calibri"/>
          <w:szCs w:val="22"/>
        </w:rPr>
      </w:pPr>
      <w:r>
        <w:fldChar w:fldCharType="begin"/>
      </w:r>
      <w:r>
        <w:instrText xml:space="preserve"> HYPERLINK \l "_Toc50537190" </w:instrText>
      </w:r>
      <w:r>
        <w:fldChar w:fldCharType="separate"/>
      </w:r>
      <w:r>
        <w:rPr>
          <w:rStyle w:val="36"/>
          <w:rFonts w:hint="eastAsia" w:ascii="宋体"/>
          <w:bCs/>
          <w:kern w:val="0"/>
        </w:rPr>
        <w:t>格式</w:t>
      </w:r>
      <w:r>
        <w:rPr>
          <w:rStyle w:val="36"/>
          <w:rFonts w:ascii="宋体"/>
          <w:bCs/>
          <w:kern w:val="0"/>
        </w:rPr>
        <w:t xml:space="preserve">7. </w:t>
      </w:r>
      <w:r>
        <w:rPr>
          <w:rStyle w:val="36"/>
          <w:rFonts w:hint="eastAsia" w:ascii="宋体"/>
          <w:bCs/>
          <w:kern w:val="0"/>
        </w:rPr>
        <w:t>法定代表人证明书</w:t>
      </w:r>
      <w:r>
        <w:tab/>
      </w:r>
      <w:r>
        <w:fldChar w:fldCharType="begin"/>
      </w:r>
      <w:r>
        <w:instrText xml:space="preserve"> PAGEREF _Toc50537190 \h </w:instrText>
      </w:r>
      <w:r>
        <w:fldChar w:fldCharType="separate"/>
      </w:r>
      <w:r>
        <w:t>45</w:t>
      </w:r>
      <w:r>
        <w:fldChar w:fldCharType="end"/>
      </w:r>
      <w:r>
        <w:fldChar w:fldCharType="end"/>
      </w:r>
    </w:p>
    <w:p>
      <w:pPr>
        <w:pStyle w:val="16"/>
        <w:rPr>
          <w:rFonts w:ascii="Calibri" w:hAnsi="Calibri"/>
          <w:szCs w:val="22"/>
        </w:rPr>
      </w:pPr>
      <w:r>
        <w:fldChar w:fldCharType="begin"/>
      </w:r>
      <w:r>
        <w:instrText xml:space="preserve"> HYPERLINK \l "_Toc50537191" </w:instrText>
      </w:r>
      <w:r>
        <w:fldChar w:fldCharType="separate"/>
      </w:r>
      <w:r>
        <w:rPr>
          <w:rStyle w:val="36"/>
          <w:rFonts w:hint="eastAsia" w:ascii="宋体"/>
          <w:bCs/>
          <w:kern w:val="0"/>
        </w:rPr>
        <w:t>格式</w:t>
      </w:r>
      <w:r>
        <w:rPr>
          <w:rStyle w:val="36"/>
          <w:rFonts w:ascii="宋体"/>
          <w:bCs/>
          <w:kern w:val="0"/>
        </w:rPr>
        <w:t xml:space="preserve">8. </w:t>
      </w:r>
      <w:r>
        <w:rPr>
          <w:rStyle w:val="36"/>
          <w:rFonts w:hint="eastAsia" w:ascii="宋体"/>
          <w:bCs/>
          <w:kern w:val="0"/>
        </w:rPr>
        <w:t>法定代表人授权书</w:t>
      </w:r>
      <w:r>
        <w:tab/>
      </w:r>
      <w:r>
        <w:fldChar w:fldCharType="begin"/>
      </w:r>
      <w:r>
        <w:instrText xml:space="preserve"> PAGEREF _Toc50537191 \h </w:instrText>
      </w:r>
      <w:r>
        <w:fldChar w:fldCharType="separate"/>
      </w:r>
      <w:r>
        <w:t>46</w:t>
      </w:r>
      <w:r>
        <w:fldChar w:fldCharType="end"/>
      </w:r>
      <w:r>
        <w:fldChar w:fldCharType="end"/>
      </w:r>
    </w:p>
    <w:p>
      <w:pPr>
        <w:pStyle w:val="16"/>
        <w:rPr>
          <w:rFonts w:ascii="Calibri" w:hAnsi="Calibri"/>
          <w:szCs w:val="22"/>
        </w:rPr>
      </w:pPr>
      <w:r>
        <w:fldChar w:fldCharType="begin"/>
      </w:r>
      <w:r>
        <w:instrText xml:space="preserve"> HYPERLINK \l "_Toc50537192" </w:instrText>
      </w:r>
      <w:r>
        <w:fldChar w:fldCharType="separate"/>
      </w:r>
      <w:r>
        <w:rPr>
          <w:rStyle w:val="36"/>
          <w:rFonts w:hint="eastAsia" w:ascii="宋体"/>
          <w:bCs/>
          <w:kern w:val="0"/>
        </w:rPr>
        <w:t>格式</w:t>
      </w:r>
      <w:r>
        <w:rPr>
          <w:rStyle w:val="36"/>
          <w:rFonts w:ascii="宋体"/>
          <w:bCs/>
          <w:kern w:val="0"/>
        </w:rPr>
        <w:t xml:space="preserve">9. </w:t>
      </w:r>
      <w:r>
        <w:rPr>
          <w:rStyle w:val="36"/>
          <w:rFonts w:hint="eastAsia" w:ascii="宋体"/>
          <w:bCs/>
          <w:kern w:val="0"/>
        </w:rPr>
        <w:t>诚信情况承诺函</w:t>
      </w:r>
      <w:r>
        <w:tab/>
      </w:r>
      <w:r>
        <w:fldChar w:fldCharType="begin"/>
      </w:r>
      <w:r>
        <w:instrText xml:space="preserve"> PAGEREF _Toc50537192 \h </w:instrText>
      </w:r>
      <w:r>
        <w:fldChar w:fldCharType="separate"/>
      </w:r>
      <w:r>
        <w:t>47</w:t>
      </w:r>
      <w:r>
        <w:fldChar w:fldCharType="end"/>
      </w:r>
      <w:r>
        <w:fldChar w:fldCharType="end"/>
      </w:r>
    </w:p>
    <w:p>
      <w:pPr>
        <w:pStyle w:val="16"/>
        <w:rPr>
          <w:rFonts w:ascii="Calibri" w:hAnsi="Calibri"/>
          <w:szCs w:val="22"/>
        </w:rPr>
      </w:pPr>
      <w:r>
        <w:fldChar w:fldCharType="begin"/>
      </w:r>
      <w:r>
        <w:instrText xml:space="preserve"> HYPERLINK \l "_Toc50537193" </w:instrText>
      </w:r>
      <w:r>
        <w:fldChar w:fldCharType="separate"/>
      </w:r>
      <w:r>
        <w:rPr>
          <w:rStyle w:val="36"/>
          <w:rFonts w:hint="eastAsia" w:ascii="宋体"/>
          <w:bCs/>
          <w:kern w:val="0"/>
        </w:rPr>
        <w:t>格式</w:t>
      </w:r>
      <w:r>
        <w:rPr>
          <w:rStyle w:val="36"/>
          <w:rFonts w:ascii="宋体"/>
          <w:bCs/>
          <w:kern w:val="0"/>
        </w:rPr>
        <w:t xml:space="preserve">10. </w:t>
      </w:r>
      <w:r>
        <w:rPr>
          <w:rStyle w:val="36"/>
          <w:rFonts w:hint="eastAsia" w:ascii="宋体"/>
          <w:bCs/>
          <w:kern w:val="0"/>
        </w:rPr>
        <w:t>售后服务计划</w:t>
      </w:r>
      <w:r>
        <w:tab/>
      </w:r>
      <w:r>
        <w:fldChar w:fldCharType="begin"/>
      </w:r>
      <w:r>
        <w:instrText xml:space="preserve"> PAGEREF _Toc50537193 \h </w:instrText>
      </w:r>
      <w:r>
        <w:fldChar w:fldCharType="separate"/>
      </w:r>
      <w:r>
        <w:t>48</w:t>
      </w:r>
      <w:r>
        <w:fldChar w:fldCharType="end"/>
      </w:r>
      <w:r>
        <w:fldChar w:fldCharType="end"/>
      </w:r>
    </w:p>
    <w:p>
      <w:pPr>
        <w:pStyle w:val="16"/>
        <w:rPr>
          <w:rFonts w:ascii="宋体"/>
          <w:sz w:val="24"/>
        </w:rPr>
        <w:sectPr>
          <w:headerReference r:id="rId3" w:type="default"/>
          <w:footerReference r:id="rId4" w:type="default"/>
          <w:pgSz w:w="11907" w:h="16840"/>
          <w:pgMar w:top="1246" w:right="1287" w:bottom="1440" w:left="1797" w:header="851" w:footer="992" w:gutter="0"/>
          <w:cols w:space="720" w:num="1"/>
          <w:titlePg/>
          <w:docGrid w:linePitch="462" w:charSpace="0"/>
        </w:sectPr>
      </w:pPr>
      <w:r>
        <w:rPr>
          <w:rFonts w:ascii="宋体"/>
        </w:rPr>
        <w:fldChar w:fldCharType="end"/>
      </w:r>
    </w:p>
    <w:p>
      <w:pPr>
        <w:spacing w:line="360" w:lineRule="auto"/>
        <w:outlineLvl w:val="0"/>
        <w:rPr>
          <w:rFonts w:ascii="宋体" w:hAnsi="宋体"/>
          <w:sz w:val="10"/>
          <w:szCs w:val="10"/>
        </w:rPr>
      </w:pPr>
    </w:p>
    <w:p>
      <w:pPr>
        <w:numPr>
          <w:ilvl w:val="0"/>
          <w:numId w:val="2"/>
        </w:numPr>
        <w:spacing w:before="120" w:after="240" w:line="360" w:lineRule="auto"/>
        <w:jc w:val="center"/>
        <w:outlineLvl w:val="0"/>
        <w:rPr>
          <w:rFonts w:ascii="宋体" w:hAnsi="宋体"/>
          <w:b/>
          <w:bCs/>
          <w:sz w:val="32"/>
          <w:szCs w:val="32"/>
        </w:rPr>
      </w:pPr>
      <w:bookmarkStart w:id="0" w:name="_Toc50537132"/>
      <w:r>
        <w:rPr>
          <w:rFonts w:hint="eastAsia" w:ascii="宋体" w:hAnsi="宋体"/>
          <w:b/>
          <w:bCs/>
          <w:sz w:val="32"/>
          <w:szCs w:val="32"/>
        </w:rPr>
        <w:t>招标公告</w:t>
      </w:r>
      <w:bookmarkEnd w:id="0"/>
    </w:p>
    <w:p>
      <w:pPr>
        <w:spacing w:line="360" w:lineRule="auto"/>
        <w:rPr>
          <w:rFonts w:ascii="宋体" w:hAnsi="宋体"/>
          <w:bCs/>
          <w:sz w:val="24"/>
        </w:rPr>
      </w:pPr>
      <w:bookmarkStart w:id="408" w:name="_GoBack"/>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2021</w:t>
      </w:r>
      <w:r>
        <w:rPr>
          <w:rFonts w:ascii="宋体" w:hAnsi="宋体"/>
          <w:bCs/>
          <w:sz w:val="24"/>
        </w:rPr>
        <w:t>-</w:t>
      </w:r>
      <w:r>
        <w:rPr>
          <w:rFonts w:hint="eastAsia" w:ascii="宋体" w:hAnsi="宋体"/>
          <w:bCs/>
          <w:sz w:val="24"/>
        </w:rPr>
        <w:t xml:space="preserve">042    </w:t>
      </w:r>
    </w:p>
    <w:p>
      <w:pPr>
        <w:spacing w:line="360" w:lineRule="auto"/>
        <w:rPr>
          <w:rFonts w:ascii="宋体" w:hAnsi="宋体"/>
          <w:bCs/>
          <w:sz w:val="24"/>
        </w:rPr>
      </w:pPr>
      <w:r>
        <w:rPr>
          <w:rFonts w:ascii="宋体" w:hAnsi="宋体"/>
          <w:bCs/>
          <w:sz w:val="24"/>
        </w:rPr>
        <w:t>项目类型：</w:t>
      </w:r>
      <w:r>
        <w:rPr>
          <w:rFonts w:hint="eastAsia" w:ascii="宋体" w:hAnsi="宋体"/>
          <w:bCs/>
          <w:sz w:val="24"/>
        </w:rPr>
        <w:t>服务类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一、招标内容：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本项目为南方科技大学医学院改造工程实验室工艺设计服务项目，具体要求详见招标文件。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本项目预算金额为：265，000.00元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本项目评标办法为：综合评分法</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1.投标人须为国内合法注册登记的法人；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2.投标人须具备国家住房和城乡建设部颁发的工程设计建筑行业（建筑工程）专业乙级或以上资质；</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3.本次招标不接受联合体投标，中标后不允许分包、转包；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5.投标人须在本校进行投标登记并领取招标文件。</w:t>
      </w:r>
    </w:p>
    <w:p>
      <w:pPr>
        <w:adjustRightInd w:val="0"/>
        <w:snapToGrid w:val="0"/>
        <w:spacing w:before="120" w:beforeLines="50" w:after="120" w:afterLines="50" w:line="360" w:lineRule="auto"/>
        <w:rPr>
          <w:rFonts w:ascii="宋体" w:hAnsi="宋体" w:cs="宋体"/>
          <w:b/>
          <w:color w:val="FF0000"/>
          <w:sz w:val="24"/>
        </w:rPr>
      </w:pPr>
      <w:r>
        <w:rPr>
          <w:rFonts w:hint="eastAsia" w:ascii="宋体" w:hAnsi="宋体" w:cs="宋体"/>
          <w:b/>
          <w:sz w:val="24"/>
        </w:rPr>
        <w:t>三、报名的时间、地点及方式：</w:t>
      </w:r>
      <w:r>
        <w:rPr>
          <w:rFonts w:hint="eastAsia" w:ascii="宋体" w:hAnsi="宋体" w:cs="宋体"/>
          <w:b/>
          <w:color w:val="FF0000"/>
          <w:sz w:val="24"/>
        </w:rPr>
        <w:t>（自助投递）</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color w:val="000000"/>
          <w:sz w:val="24"/>
        </w:rPr>
        <w:t>投递时间：北京时间【</w:t>
      </w:r>
      <w:r>
        <w:rPr>
          <w:rFonts w:hint="eastAsia" w:ascii="宋体" w:hAnsi="宋体" w:cs="宋体"/>
          <w:color w:val="000000"/>
          <w:sz w:val="24"/>
          <w:lang w:val="en-US" w:eastAsia="zh-CN"/>
        </w:rPr>
        <w:t>2021</w:t>
      </w:r>
      <w:r>
        <w:rPr>
          <w:rFonts w:hint="eastAsia" w:ascii="宋体" w:hAnsi="宋体" w:cs="宋体"/>
          <w:color w:val="000000"/>
          <w:sz w:val="24"/>
        </w:rPr>
        <w:t>】年【</w:t>
      </w:r>
      <w:r>
        <w:rPr>
          <w:rFonts w:hint="eastAsia" w:ascii="宋体" w:hAnsi="宋体" w:cs="宋体"/>
          <w:color w:val="000000"/>
          <w:sz w:val="24"/>
          <w:lang w:val="en-US" w:eastAsia="zh-CN"/>
        </w:rPr>
        <w:t>03</w:t>
      </w:r>
      <w:r>
        <w:rPr>
          <w:rFonts w:hint="eastAsia" w:ascii="宋体" w:hAnsi="宋体" w:cs="宋体"/>
          <w:color w:val="000000"/>
          <w:sz w:val="24"/>
        </w:rPr>
        <w:t>】月【</w:t>
      </w:r>
      <w:r>
        <w:rPr>
          <w:rFonts w:hint="eastAsia" w:ascii="宋体" w:hAnsi="宋体" w:cs="宋体"/>
          <w:color w:val="000000"/>
          <w:sz w:val="24"/>
          <w:lang w:val="en-US" w:eastAsia="zh-CN"/>
        </w:rPr>
        <w:t>29</w:t>
      </w:r>
      <w:r>
        <w:rPr>
          <w:rFonts w:hint="eastAsia" w:ascii="宋体" w:hAnsi="宋体" w:cs="宋体"/>
          <w:color w:val="000000"/>
          <w:sz w:val="24"/>
        </w:rPr>
        <w:t>】日至【</w:t>
      </w:r>
      <w:r>
        <w:rPr>
          <w:rFonts w:hint="eastAsia" w:ascii="宋体" w:hAnsi="宋体" w:cs="宋体"/>
          <w:color w:val="000000"/>
          <w:sz w:val="24"/>
          <w:lang w:val="en-US" w:eastAsia="zh-CN"/>
        </w:rPr>
        <w:t>2021</w:t>
      </w:r>
      <w:r>
        <w:rPr>
          <w:rFonts w:hint="eastAsia" w:ascii="宋体" w:hAnsi="宋体" w:cs="宋体"/>
          <w:color w:val="000000"/>
          <w:sz w:val="24"/>
        </w:rPr>
        <w:t>】年【</w:t>
      </w:r>
      <w:r>
        <w:rPr>
          <w:rFonts w:hint="eastAsia" w:ascii="宋体" w:hAnsi="宋体" w:cs="宋体"/>
          <w:color w:val="000000"/>
          <w:sz w:val="24"/>
          <w:lang w:val="en-US" w:eastAsia="zh-CN"/>
        </w:rPr>
        <w:t>04</w:t>
      </w:r>
      <w:r>
        <w:rPr>
          <w:rFonts w:hint="eastAsia" w:ascii="宋体" w:hAnsi="宋体" w:cs="宋体"/>
          <w:color w:val="000000"/>
          <w:sz w:val="24"/>
        </w:rPr>
        <w:t>】月【</w:t>
      </w:r>
      <w:r>
        <w:rPr>
          <w:rFonts w:hint="eastAsia" w:ascii="宋体" w:hAnsi="宋体" w:cs="宋体"/>
          <w:color w:val="000000"/>
          <w:sz w:val="24"/>
          <w:lang w:val="en-US" w:eastAsia="zh-CN"/>
        </w:rPr>
        <w:t>07</w:t>
      </w:r>
      <w:r>
        <w:rPr>
          <w:rFonts w:hint="eastAsia" w:ascii="宋体" w:hAnsi="宋体" w:cs="宋体"/>
          <w:color w:val="000000"/>
          <w:sz w:val="24"/>
        </w:rPr>
        <w:t>】日，每天9:00至17:00（节假日除外）。</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2.自助投递地点：南方科技大学3号门投标报名资料投递箱。</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3.报名方式：填写《投标报名登记表》、《诚信承诺函》，并提供企业营业执照副本复印件、</w:t>
      </w:r>
      <w:r>
        <w:rPr>
          <w:rFonts w:hint="eastAsia" w:ascii="宋体" w:hAnsi="宋体" w:cs="宋体"/>
          <w:sz w:val="24"/>
        </w:rPr>
        <w:t>工程设计建筑行业（建筑工程）专业乙级或以上资质证书复印件、</w:t>
      </w:r>
      <w:r>
        <w:rPr>
          <w:rFonts w:hint="eastAsia" w:ascii="宋体" w:hAnsi="宋体" w:cs="宋体"/>
          <w:color w:val="000000"/>
          <w:sz w:val="24"/>
        </w:rPr>
        <w:t>法定代表人证明书（含身份证复印件）、法定代表人授权委托书（含身份证复印件）、</w:t>
      </w:r>
      <w:r>
        <w:rPr>
          <w:rFonts w:hint="eastAsia" w:ascii="宋体" w:hAnsi="宋体"/>
          <w:bCs/>
          <w:color w:val="000000"/>
          <w:sz w:val="24"/>
        </w:rPr>
        <w:t>社保部门出具的被授权人近三个月社保证明资料或有效期内劳动合同复印件，</w:t>
      </w:r>
      <w:r>
        <w:rPr>
          <w:rFonts w:hint="eastAsia" w:ascii="宋体" w:hAnsi="宋体" w:cs="宋体"/>
          <w:color w:val="000000"/>
          <w:sz w:val="24"/>
        </w:rPr>
        <w:t>以上资料必须加盖公章、统一密封在一个档案袋内放入指定投递箱。是否报名成功以南方科技大学采购与招标管理部电子邮件回复为准。</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4.报名成功并领取了招标文件，而不参加投标的潜在投标人，请在开标前3日以书面形式通知招标人，书面文件密封在一个档案袋内放入指定投递箱，格式自拟。</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120" w:beforeLines="50" w:after="120" w:afterLines="50" w:line="360" w:lineRule="auto"/>
        <w:rPr>
          <w:rFonts w:ascii="宋体" w:hAnsi="宋体" w:cs="宋体"/>
          <w:b/>
          <w:color w:val="000000"/>
          <w:sz w:val="24"/>
        </w:rPr>
      </w:pPr>
      <w:r>
        <w:rPr>
          <w:rFonts w:ascii="宋体" w:hAnsi="宋体" w:cs="宋体"/>
          <w:b/>
          <w:bCs/>
          <w:sz w:val="24"/>
        </w:rPr>
        <w:t>四、现场踏勘：</w:t>
      </w:r>
    </w:p>
    <w:p>
      <w:pPr>
        <w:pStyle w:val="26"/>
        <w:spacing w:before="0" w:beforeAutospacing="0" w:after="0" w:afterAutospacing="0" w:line="360" w:lineRule="auto"/>
        <w:ind w:firstLine="480" w:firstLineChars="200"/>
        <w:jc w:val="both"/>
        <w:rPr>
          <w:color w:val="000000"/>
          <w:kern w:val="2"/>
        </w:rPr>
      </w:pPr>
      <w:r>
        <w:rPr>
          <w:color w:val="000000"/>
          <w:kern w:val="2"/>
        </w:rPr>
        <w:t>本项目统一组织现场踏勘，有意参与现场踏勘的供应商应至少提前两天与以下联系人取得联系并报名踏勘。</w:t>
      </w:r>
    </w:p>
    <w:p>
      <w:pPr>
        <w:pStyle w:val="26"/>
        <w:spacing w:before="0" w:beforeAutospacing="0" w:after="0" w:afterAutospacing="0" w:line="360" w:lineRule="auto"/>
        <w:ind w:firstLine="480" w:firstLineChars="200"/>
        <w:jc w:val="both"/>
        <w:rPr>
          <w:color w:val="000000"/>
          <w:kern w:val="2"/>
        </w:rPr>
      </w:pPr>
      <w:r>
        <w:rPr>
          <w:color w:val="000000"/>
          <w:kern w:val="2"/>
        </w:rPr>
        <w:t>踏勘时间：【2021】年【</w:t>
      </w:r>
      <w:r>
        <w:rPr>
          <w:rFonts w:hint="eastAsia"/>
          <w:color w:val="000000"/>
          <w:kern w:val="2"/>
          <w:lang w:val="en-US" w:eastAsia="zh-CN"/>
        </w:rPr>
        <w:t>04</w:t>
      </w:r>
      <w:r>
        <w:rPr>
          <w:color w:val="000000"/>
          <w:kern w:val="2"/>
        </w:rPr>
        <w:t>】月【</w:t>
      </w:r>
      <w:r>
        <w:rPr>
          <w:rFonts w:hint="eastAsia"/>
          <w:color w:val="000000"/>
          <w:kern w:val="2"/>
          <w:lang w:val="en-US" w:eastAsia="zh-CN"/>
        </w:rPr>
        <w:t>01</w:t>
      </w:r>
      <w:r>
        <w:rPr>
          <w:color w:val="000000"/>
          <w:kern w:val="2"/>
        </w:rPr>
        <w:t>】日【</w:t>
      </w:r>
      <w:r>
        <w:rPr>
          <w:rFonts w:hint="eastAsia"/>
          <w:color w:val="000000"/>
          <w:kern w:val="2"/>
          <w:lang w:val="en-US" w:eastAsia="zh-CN"/>
        </w:rPr>
        <w:t>14</w:t>
      </w:r>
      <w:r>
        <w:rPr>
          <w:color w:val="000000"/>
          <w:kern w:val="2"/>
        </w:rPr>
        <w:t>:</w:t>
      </w:r>
      <w:r>
        <w:rPr>
          <w:rFonts w:hint="eastAsia"/>
          <w:color w:val="000000"/>
          <w:kern w:val="2"/>
          <w:lang w:val="en-US" w:eastAsia="zh-CN"/>
        </w:rPr>
        <w:t>3</w:t>
      </w:r>
      <w:r>
        <w:rPr>
          <w:color w:val="000000"/>
          <w:kern w:val="2"/>
        </w:rPr>
        <w:t>0】</w:t>
      </w:r>
    </w:p>
    <w:p>
      <w:pPr>
        <w:pStyle w:val="26"/>
        <w:spacing w:before="0" w:beforeAutospacing="0" w:after="0" w:afterAutospacing="0" w:line="360" w:lineRule="auto"/>
        <w:ind w:firstLine="480" w:firstLineChars="200"/>
        <w:jc w:val="both"/>
        <w:rPr>
          <w:color w:val="000000"/>
          <w:kern w:val="2"/>
        </w:rPr>
      </w:pPr>
      <w:r>
        <w:rPr>
          <w:color w:val="000000"/>
          <w:kern w:val="2"/>
        </w:rPr>
        <w:t>联系人：【老师】，联系方式：【</w:t>
      </w:r>
      <w:r>
        <w:rPr>
          <w:rFonts w:hint="eastAsia"/>
          <w:color w:val="000000"/>
          <w:kern w:val="2"/>
          <w:lang w:val="en-US" w:eastAsia="zh-CN"/>
        </w:rPr>
        <w:t>88018047</w:t>
      </w:r>
      <w:r>
        <w:rPr>
          <w:color w:val="000000"/>
          <w:kern w:val="2"/>
        </w:rPr>
        <w:t>】</w:t>
      </w:r>
    </w:p>
    <w:p>
      <w:pPr>
        <w:pStyle w:val="26"/>
        <w:spacing w:before="0" w:beforeAutospacing="0" w:after="0" w:afterAutospacing="0" w:line="360" w:lineRule="auto"/>
        <w:ind w:firstLine="480" w:firstLineChars="200"/>
        <w:jc w:val="both"/>
        <w:rPr>
          <w:color w:val="000000"/>
          <w:kern w:val="2"/>
        </w:rPr>
      </w:pPr>
      <w:r>
        <w:rPr>
          <w:color w:val="000000"/>
          <w:kern w:val="2"/>
        </w:rPr>
        <w:t>踏勘集合地点：</w:t>
      </w:r>
      <w:r>
        <w:rPr>
          <w:rFonts w:hint="eastAsia"/>
          <w:color w:val="000000"/>
          <w:kern w:val="2"/>
        </w:rPr>
        <w:t>【</w:t>
      </w:r>
      <w:r>
        <w:rPr>
          <w:rFonts w:hint="eastAsia"/>
          <w:color w:val="000000"/>
          <w:kern w:val="2"/>
          <w:lang w:val="en-US" w:eastAsia="zh-CN"/>
        </w:rPr>
        <w:t>南方科技大学七号门</w:t>
      </w:r>
      <w:r>
        <w:rPr>
          <w:rFonts w:hint="eastAsia"/>
          <w:color w:val="000000"/>
          <w:kern w:val="2"/>
        </w:rPr>
        <w:t>】</w:t>
      </w:r>
    </w:p>
    <w:p>
      <w:pPr>
        <w:pStyle w:val="26"/>
        <w:spacing w:before="0" w:beforeAutospacing="0" w:after="0" w:afterAutospacing="0" w:line="360" w:lineRule="auto"/>
        <w:ind w:firstLine="480" w:firstLineChars="200"/>
        <w:jc w:val="both"/>
        <w:rPr>
          <w:color w:val="000000"/>
          <w:kern w:val="2"/>
        </w:rPr>
      </w:pPr>
      <w:r>
        <w:rPr>
          <w:color w:val="000000"/>
          <w:kern w:val="2"/>
        </w:rPr>
        <w:t>请投标人代表持《法定代表人授权委托书》和身份证原件参加现场踏勘。</w:t>
      </w:r>
    </w:p>
    <w:p>
      <w:pPr>
        <w:adjustRightInd w:val="0"/>
        <w:snapToGrid w:val="0"/>
        <w:spacing w:before="120" w:beforeLines="50" w:after="120" w:afterLines="50" w:line="360" w:lineRule="auto"/>
        <w:rPr>
          <w:rFonts w:ascii="宋体" w:hAnsi="宋体" w:cs="宋体"/>
          <w:b/>
          <w:color w:val="000000"/>
          <w:sz w:val="24"/>
        </w:rPr>
      </w:pPr>
      <w:r>
        <w:rPr>
          <w:rFonts w:hint="eastAsia" w:ascii="宋体" w:hAnsi="宋体" w:cs="宋体"/>
          <w:b/>
          <w:color w:val="000000"/>
          <w:sz w:val="24"/>
        </w:rPr>
        <w:t>五、质疑受理时间：</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投标人可在【</w:t>
      </w:r>
      <w:r>
        <w:rPr>
          <w:rFonts w:hint="eastAsia" w:ascii="宋体" w:hAnsi="宋体" w:cs="宋体"/>
          <w:color w:val="000000"/>
          <w:sz w:val="24"/>
          <w:lang w:val="en-US" w:eastAsia="zh-CN"/>
        </w:rPr>
        <w:t>2021</w:t>
      </w:r>
      <w:r>
        <w:rPr>
          <w:rFonts w:hint="eastAsia" w:ascii="宋体" w:hAnsi="宋体" w:cs="宋体"/>
          <w:color w:val="000000"/>
          <w:sz w:val="24"/>
        </w:rPr>
        <w:t>】年【</w:t>
      </w:r>
      <w:r>
        <w:rPr>
          <w:rFonts w:hint="eastAsia" w:ascii="宋体" w:hAnsi="宋体" w:cs="宋体"/>
          <w:color w:val="000000"/>
          <w:sz w:val="24"/>
          <w:lang w:val="en-US" w:eastAsia="zh-CN"/>
        </w:rPr>
        <w:t>04</w:t>
      </w:r>
      <w:r>
        <w:rPr>
          <w:rFonts w:hint="eastAsia" w:ascii="宋体" w:hAnsi="宋体" w:cs="宋体"/>
          <w:color w:val="000000"/>
          <w:sz w:val="24"/>
        </w:rPr>
        <w:t>】月【</w:t>
      </w:r>
      <w:r>
        <w:rPr>
          <w:rFonts w:hint="eastAsia" w:ascii="宋体" w:hAnsi="宋体" w:cs="宋体"/>
          <w:color w:val="000000"/>
          <w:sz w:val="24"/>
          <w:lang w:val="en-US" w:eastAsia="zh-CN"/>
        </w:rPr>
        <w:t>02</w:t>
      </w:r>
      <w:r>
        <w:rPr>
          <w:rFonts w:hint="eastAsia" w:ascii="宋体" w:hAnsi="宋体" w:cs="宋体"/>
          <w:color w:val="000000"/>
          <w:sz w:val="24"/>
        </w:rPr>
        <w:t>】日1</w:t>
      </w:r>
      <w:r>
        <w:rPr>
          <w:rFonts w:hint="eastAsia" w:ascii="宋体" w:hAnsi="宋体" w:cs="宋体"/>
          <w:color w:val="000000"/>
          <w:sz w:val="24"/>
          <w:lang w:val="en-US" w:eastAsia="zh-CN"/>
        </w:rPr>
        <w:t>2</w:t>
      </w:r>
      <w:r>
        <w:rPr>
          <w:rFonts w:hint="eastAsia" w:ascii="宋体" w:hAnsi="宋体" w:cs="宋体"/>
          <w:color w:val="000000"/>
          <w:sz w:val="24"/>
        </w:rPr>
        <w:t>:00前，以书面形式（加盖公章）通知招标人，书面文件密封在一个档案袋内放入指定投递箱，并将质疑文件Word版本发送至zhaobb@sustech.edu.cn，质疑受理时间以两份材料收齐时间起算，逾期不予受理。针对同一采购程序环节的质疑须在法定质疑期内一次性提出。</w:t>
      </w:r>
    </w:p>
    <w:p>
      <w:pPr>
        <w:spacing w:line="360" w:lineRule="auto"/>
        <w:jc w:val="left"/>
        <w:rPr>
          <w:rFonts w:ascii="宋体" w:hAnsi="宋体" w:cs="宋体"/>
          <w:color w:val="000000"/>
          <w:sz w:val="24"/>
        </w:rPr>
      </w:pPr>
      <w:r>
        <w:rPr>
          <w:rFonts w:hint="eastAsia" w:ascii="宋体" w:hAnsi="宋体" w:cs="宋体"/>
          <w:b/>
          <w:color w:val="000000"/>
          <w:sz w:val="24"/>
        </w:rPr>
        <w:t>六、出于疫情防控需要，此项目不邀请投标代表出席开标。请各投标人法定代表人或其授权代表人（须携带身份证原件）在本项目要求递交投标文件的时间，将投标文件递交至南方科技大学3号门接收投标文件处，逾期不予受理。</w:t>
      </w:r>
    </w:p>
    <w:p>
      <w:pPr>
        <w:spacing w:line="360" w:lineRule="auto"/>
        <w:jc w:val="left"/>
        <w:rPr>
          <w:rFonts w:ascii="宋体" w:hAnsi="宋体" w:cs="宋体"/>
          <w:b/>
          <w:color w:val="000000"/>
          <w:sz w:val="24"/>
        </w:rPr>
      </w:pPr>
      <w:r>
        <w:rPr>
          <w:rFonts w:hint="eastAsia" w:ascii="宋体" w:hAnsi="宋体" w:cs="宋体"/>
          <w:b/>
          <w:color w:val="000000"/>
          <w:sz w:val="24"/>
        </w:rPr>
        <w:t>七、投标截止时间、开标时间及地点：</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1.递交投标文件时间：【</w:t>
      </w:r>
      <w:r>
        <w:rPr>
          <w:rFonts w:hint="eastAsia" w:ascii="宋体" w:hAnsi="宋体" w:cs="宋体"/>
          <w:color w:val="000000"/>
          <w:sz w:val="24"/>
          <w:lang w:val="en-US" w:eastAsia="zh-CN"/>
        </w:rPr>
        <w:t>2021</w:t>
      </w:r>
      <w:r>
        <w:rPr>
          <w:rFonts w:hint="eastAsia" w:ascii="宋体" w:hAnsi="宋体" w:cs="宋体"/>
          <w:color w:val="000000"/>
          <w:sz w:val="24"/>
        </w:rPr>
        <w:t>】年【</w:t>
      </w:r>
      <w:r>
        <w:rPr>
          <w:rFonts w:hint="eastAsia" w:ascii="宋体" w:hAnsi="宋体" w:cs="宋体"/>
          <w:color w:val="000000"/>
          <w:sz w:val="24"/>
          <w:lang w:val="en-US" w:eastAsia="zh-CN"/>
        </w:rPr>
        <w:t>04</w:t>
      </w:r>
      <w:r>
        <w:rPr>
          <w:rFonts w:hint="eastAsia" w:ascii="宋体" w:hAnsi="宋体" w:cs="宋体"/>
          <w:color w:val="000000"/>
          <w:sz w:val="24"/>
        </w:rPr>
        <w:t>】月【</w:t>
      </w:r>
      <w:r>
        <w:rPr>
          <w:rFonts w:hint="eastAsia" w:ascii="宋体" w:hAnsi="宋体" w:cs="宋体"/>
          <w:color w:val="000000"/>
          <w:sz w:val="24"/>
          <w:lang w:val="en-US" w:eastAsia="zh-CN"/>
        </w:rPr>
        <w:t>09</w:t>
      </w:r>
      <w:r>
        <w:rPr>
          <w:rFonts w:hint="eastAsia" w:ascii="宋体" w:hAnsi="宋体" w:cs="宋体"/>
          <w:color w:val="000000"/>
          <w:sz w:val="24"/>
        </w:rPr>
        <w:t>】日09:30-10:00（北京时间）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2.投标截止时间：【</w:t>
      </w:r>
      <w:r>
        <w:rPr>
          <w:rFonts w:hint="eastAsia" w:ascii="宋体" w:hAnsi="宋体" w:cs="宋体"/>
          <w:color w:val="000000"/>
          <w:sz w:val="24"/>
          <w:lang w:val="en-US" w:eastAsia="zh-CN"/>
        </w:rPr>
        <w:t>2021</w:t>
      </w:r>
      <w:r>
        <w:rPr>
          <w:rFonts w:hint="eastAsia" w:ascii="宋体" w:hAnsi="宋体" w:cs="宋体"/>
          <w:color w:val="000000"/>
          <w:sz w:val="24"/>
        </w:rPr>
        <w:t>】年【</w:t>
      </w:r>
      <w:r>
        <w:rPr>
          <w:rFonts w:hint="eastAsia" w:ascii="宋体" w:hAnsi="宋体" w:cs="宋体"/>
          <w:color w:val="000000"/>
          <w:sz w:val="24"/>
          <w:lang w:val="en-US" w:eastAsia="zh-CN"/>
        </w:rPr>
        <w:t>04</w:t>
      </w:r>
      <w:r>
        <w:rPr>
          <w:rFonts w:hint="eastAsia" w:ascii="宋体" w:hAnsi="宋体" w:cs="宋体"/>
          <w:color w:val="000000"/>
          <w:sz w:val="24"/>
        </w:rPr>
        <w:t>】月【</w:t>
      </w:r>
      <w:r>
        <w:rPr>
          <w:rFonts w:hint="eastAsia" w:ascii="宋体" w:hAnsi="宋体" w:cs="宋体"/>
          <w:color w:val="000000"/>
          <w:sz w:val="24"/>
          <w:lang w:val="en-US" w:eastAsia="zh-CN"/>
        </w:rPr>
        <w:t>09</w:t>
      </w:r>
      <w:r>
        <w:rPr>
          <w:rFonts w:hint="eastAsia" w:ascii="宋体" w:hAnsi="宋体" w:cs="宋体"/>
          <w:color w:val="000000"/>
          <w:sz w:val="24"/>
        </w:rPr>
        <w:t>】日10:00（北京时间）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3.递交投标文件地点：南方科技大学3号门接收投标文件处</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4.开标时间：【</w:t>
      </w:r>
      <w:r>
        <w:rPr>
          <w:rFonts w:hint="eastAsia" w:ascii="宋体" w:hAnsi="宋体" w:cs="宋体"/>
          <w:color w:val="000000"/>
          <w:sz w:val="24"/>
          <w:lang w:val="en-US" w:eastAsia="zh-CN"/>
        </w:rPr>
        <w:t>2021</w:t>
      </w:r>
      <w:r>
        <w:rPr>
          <w:rFonts w:hint="eastAsia" w:ascii="宋体" w:hAnsi="宋体" w:cs="宋体"/>
          <w:color w:val="000000"/>
          <w:sz w:val="24"/>
        </w:rPr>
        <w:t>】年【</w:t>
      </w:r>
      <w:r>
        <w:rPr>
          <w:rFonts w:hint="eastAsia" w:ascii="宋体" w:hAnsi="宋体" w:cs="宋体"/>
          <w:color w:val="000000"/>
          <w:sz w:val="24"/>
          <w:lang w:val="en-US" w:eastAsia="zh-CN"/>
        </w:rPr>
        <w:t>04</w:t>
      </w:r>
      <w:r>
        <w:rPr>
          <w:rFonts w:hint="eastAsia" w:ascii="宋体" w:hAnsi="宋体" w:cs="宋体"/>
          <w:color w:val="000000"/>
          <w:sz w:val="24"/>
        </w:rPr>
        <w:t>】月【</w:t>
      </w:r>
      <w:r>
        <w:rPr>
          <w:rFonts w:hint="eastAsia" w:ascii="宋体" w:hAnsi="宋体" w:cs="宋体"/>
          <w:color w:val="000000"/>
          <w:sz w:val="24"/>
          <w:lang w:val="en-US" w:eastAsia="zh-CN"/>
        </w:rPr>
        <w:t>09</w:t>
      </w:r>
      <w:r>
        <w:rPr>
          <w:rFonts w:hint="eastAsia" w:ascii="宋体" w:hAnsi="宋体" w:cs="宋体"/>
          <w:color w:val="000000"/>
          <w:sz w:val="24"/>
        </w:rPr>
        <w:t>】日11:00（北京时间）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5.开标地点：南方科技大学创园4栋211开标室。</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开标结果与评标结果，将在南方科技大学采购与招标管理部网站进行公示。</w:t>
      </w:r>
    </w:p>
    <w:p>
      <w:pPr>
        <w:adjustRightInd w:val="0"/>
        <w:snapToGrid w:val="0"/>
        <w:spacing w:before="120" w:beforeLines="50" w:after="120" w:afterLines="50" w:line="360" w:lineRule="auto"/>
        <w:rPr>
          <w:rFonts w:ascii="宋体" w:hAnsi="宋体" w:cs="宋体"/>
          <w:b/>
          <w:color w:val="000000"/>
          <w:sz w:val="24"/>
        </w:rPr>
      </w:pPr>
      <w:r>
        <w:rPr>
          <w:rFonts w:hint="eastAsia" w:ascii="宋体" w:hAnsi="宋体" w:cs="宋体"/>
          <w:b/>
          <w:color w:val="000000"/>
          <w:sz w:val="24"/>
        </w:rPr>
        <w:t>八、招标人不承担投标人编制投标文件和递交投标文件以及参加本次投标活动所发生的任何成本或费用。</w:t>
      </w:r>
    </w:p>
    <w:p>
      <w:pPr>
        <w:adjustRightInd w:val="0"/>
        <w:snapToGrid w:val="0"/>
        <w:spacing w:before="120" w:beforeLines="50" w:after="120" w:afterLines="50" w:line="360" w:lineRule="auto"/>
        <w:rPr>
          <w:rFonts w:ascii="宋体" w:hAnsi="宋体" w:cs="宋体"/>
          <w:b/>
          <w:color w:val="000000"/>
          <w:sz w:val="24"/>
        </w:rPr>
      </w:pPr>
      <w:r>
        <w:rPr>
          <w:rFonts w:hint="eastAsia" w:ascii="宋体" w:hAnsi="宋体" w:cs="宋体"/>
          <w:b/>
          <w:color w:val="000000"/>
          <w:sz w:val="24"/>
        </w:rPr>
        <w:t>九、招标人的名称、地址和联系方式：</w:t>
      </w:r>
    </w:p>
    <w:tbl>
      <w:tblPr>
        <w:tblStyle w:val="29"/>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b/>
                <w:color w:val="000000"/>
                <w:sz w:val="24"/>
              </w:rPr>
            </w:pPr>
            <w:r>
              <w:rPr>
                <w:rFonts w:hint="eastAsia" w:ascii="宋体" w:hAnsi="宋体" w:cs="宋体"/>
                <w:color w:val="000000"/>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 xml:space="preserve">联 系 人：【刁老师】（项目咨询） /【陈老师】（报名咨询）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电    话：0755-88018047 / 0755-88018567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10" w:hRule="exact"/>
          <w:jc w:val="center"/>
        </w:trPr>
        <w:tc>
          <w:tcPr>
            <w:tcW w:w="8188" w:type="dxa"/>
          </w:tcPr>
          <w:p>
            <w:pPr>
              <w:spacing w:line="360" w:lineRule="auto"/>
              <w:rPr>
                <w:rFonts w:ascii="宋体" w:hAnsi="宋体" w:cs="Calibri"/>
                <w:sz w:val="24"/>
              </w:rPr>
            </w:pPr>
            <w:r>
              <w:rPr>
                <w:rFonts w:hint="eastAsia" w:ascii="宋体" w:hAnsi="宋体" w:cs="宋体"/>
                <w:sz w:val="24"/>
              </w:rPr>
              <w:t>电子信箱：</w:t>
            </w:r>
            <w:r>
              <w:rPr>
                <w:rFonts w:hint="eastAsia" w:ascii="宋体" w:hAnsi="宋体" w:cs="宋体"/>
                <w:sz w:val="24"/>
              </w:rPr>
              <w:fldChar w:fldCharType="begin"/>
            </w:r>
            <w:r>
              <w:rPr>
                <w:rFonts w:hint="eastAsia" w:ascii="宋体" w:hAnsi="宋体" w:cs="宋体"/>
                <w:sz w:val="24"/>
              </w:rPr>
              <w:instrText xml:space="preserve"> HYPERLINK "mailto:zhaobb@sustc.edu.cn" </w:instrText>
            </w:r>
            <w:r>
              <w:rPr>
                <w:rFonts w:hint="eastAsia" w:ascii="宋体" w:hAnsi="宋体" w:cs="宋体"/>
                <w:sz w:val="24"/>
              </w:rPr>
              <w:fldChar w:fldCharType="separate"/>
            </w:r>
            <w:r>
              <w:rPr>
                <w:rStyle w:val="36"/>
                <w:rFonts w:hint="eastAsia" w:ascii="宋体" w:hAnsi="宋体" w:cs="宋体"/>
                <w:sz w:val="24"/>
              </w:rPr>
              <w:t>zhaobb@</w:t>
            </w:r>
            <w:r>
              <w:rPr>
                <w:rFonts w:ascii="Calibri" w:hAnsi="Calibri" w:cs="Calibri"/>
              </w:rPr>
              <w:t xml:space="preserve"> </w:t>
            </w:r>
            <w:r>
              <w:rPr>
                <w:rStyle w:val="36"/>
                <w:rFonts w:ascii="宋体" w:hAnsi="宋体" w:cs="宋体"/>
                <w:sz w:val="24"/>
              </w:rPr>
              <w:t>sustech</w:t>
            </w:r>
            <w:r>
              <w:rPr>
                <w:rStyle w:val="36"/>
                <w:rFonts w:hint="eastAsia" w:ascii="宋体" w:hAnsi="宋体" w:cs="宋体"/>
                <w:sz w:val="24"/>
              </w:rPr>
              <w:t>.edu.cn</w:t>
            </w:r>
            <w:r>
              <w:rPr>
                <w:rFonts w:hint="eastAsia" w:ascii="宋体" w:hAnsi="宋体" w:cs="宋体"/>
                <w:sz w:val="24"/>
              </w:rPr>
              <w:fldChar w:fldCharType="end"/>
            </w:r>
          </w:p>
        </w:tc>
      </w:tr>
    </w:tbl>
    <w:p>
      <w:pPr>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360"/>
        <w:jc w:val="right"/>
        <w:rPr>
          <w:rFonts w:ascii="宋体" w:hAnsi="宋体" w:cs="宋体"/>
          <w:sz w:val="24"/>
        </w:rPr>
      </w:pPr>
      <w:r>
        <w:rPr>
          <w:rFonts w:hint="eastAsia" w:ascii="宋体" w:hAnsi="宋体" w:cs="宋体"/>
          <w:sz w:val="24"/>
        </w:rPr>
        <w:t>采购与招标管理部</w:t>
      </w:r>
    </w:p>
    <w:p>
      <w:pPr>
        <w:tabs>
          <w:tab w:val="left" w:pos="480"/>
          <w:tab w:val="left" w:pos="530"/>
        </w:tabs>
        <w:adjustRightInd w:val="0"/>
        <w:snapToGrid w:val="0"/>
        <w:spacing w:line="360" w:lineRule="auto"/>
        <w:jc w:val="right"/>
        <w:rPr>
          <w:rFonts w:ascii="宋体" w:hAnsi="宋体" w:cs="宋体"/>
          <w:sz w:val="24"/>
        </w:rPr>
      </w:pPr>
      <w:r>
        <w:rPr>
          <w:rFonts w:hint="eastAsia" w:ascii="宋体" w:hAnsi="宋体" w:cs="宋体"/>
          <w:sz w:val="24"/>
        </w:rPr>
        <w:t>2021年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p>
    <w:bookmarkEnd w:id="408"/>
    <w:p>
      <w:pPr>
        <w:pageBreakBefore/>
        <w:numPr>
          <w:ilvl w:val="0"/>
          <w:numId w:val="2"/>
        </w:numPr>
        <w:spacing w:before="120" w:after="240" w:line="360" w:lineRule="auto"/>
        <w:ind w:left="1168" w:hanging="1168"/>
        <w:jc w:val="center"/>
        <w:outlineLvl w:val="0"/>
        <w:rPr>
          <w:rFonts w:ascii="宋体" w:hAnsi="宋体"/>
          <w:b/>
          <w:bCs/>
          <w:sz w:val="32"/>
          <w:szCs w:val="32"/>
        </w:rPr>
      </w:pPr>
      <w:bookmarkStart w:id="1" w:name="_Toc50537133"/>
      <w:r>
        <w:rPr>
          <w:rFonts w:hint="eastAsia" w:ascii="宋体" w:hAnsi="宋体"/>
          <w:b/>
          <w:bCs/>
          <w:sz w:val="32"/>
          <w:szCs w:val="32"/>
        </w:rPr>
        <w:t>投标人须知</w:t>
      </w:r>
      <w:bookmarkEnd w:id="1"/>
    </w:p>
    <w:p>
      <w:pPr>
        <w:jc w:val="center"/>
        <w:rPr>
          <w:b/>
          <w:sz w:val="24"/>
        </w:rPr>
      </w:pPr>
      <w:r>
        <w:rPr>
          <w:rFonts w:hint="eastAsia"/>
          <w:b/>
          <w:sz w:val="24"/>
        </w:rPr>
        <w:t>投标人须知专用表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Calibri"/>
              </w:rPr>
            </w:pPr>
            <w:r>
              <w:rPr>
                <w:rFonts w:hint="eastAsia" w:ascii="宋体" w:hAnsi="宋体" w:cs="Calibri"/>
              </w:rPr>
              <w:t>条款号</w:t>
            </w:r>
          </w:p>
        </w:tc>
        <w:tc>
          <w:tcPr>
            <w:tcW w:w="8779" w:type="dxa"/>
            <w:vAlign w:val="center"/>
          </w:tcPr>
          <w:p>
            <w:pPr>
              <w:spacing w:line="360" w:lineRule="exact"/>
              <w:jc w:val="center"/>
              <w:rPr>
                <w:rFonts w:ascii="宋体" w:hAnsi="宋体" w:cs="Calibri"/>
                <w:szCs w:val="21"/>
              </w:rPr>
            </w:pPr>
            <w:r>
              <w:rPr>
                <w:rFonts w:hint="eastAsia" w:ascii="宋体" w:hAnsi="宋体" w:cs="Calibri"/>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Calibri"/>
              </w:rPr>
            </w:pPr>
            <w:r>
              <w:rPr>
                <w:rFonts w:hint="eastAsia" w:ascii="宋体" w:hAnsi="宋体" w:cs="Calibri"/>
              </w:rPr>
              <w:t>2.1</w:t>
            </w:r>
          </w:p>
        </w:tc>
        <w:tc>
          <w:tcPr>
            <w:tcW w:w="8779" w:type="dxa"/>
          </w:tcPr>
          <w:p>
            <w:pPr>
              <w:spacing w:line="360" w:lineRule="exact"/>
              <w:rPr>
                <w:rFonts w:ascii="宋体" w:hAnsi="宋体" w:cs="Calibri"/>
                <w:b/>
                <w:szCs w:val="21"/>
              </w:rPr>
            </w:pPr>
            <w:r>
              <w:rPr>
                <w:rFonts w:hint="eastAsia" w:ascii="宋体" w:hAnsi="宋体" w:cs="Calibri"/>
                <w:b/>
                <w:szCs w:val="21"/>
              </w:rPr>
              <w:t>招标人：</w:t>
            </w:r>
          </w:p>
          <w:p>
            <w:pPr>
              <w:spacing w:line="360" w:lineRule="exact"/>
              <w:rPr>
                <w:rFonts w:ascii="宋体" w:hAnsi="宋体" w:cs="Calibri"/>
                <w:szCs w:val="21"/>
              </w:rPr>
            </w:pPr>
            <w:r>
              <w:rPr>
                <w:rFonts w:ascii="宋体" w:hAnsi="宋体" w:cs="Calibri"/>
                <w:szCs w:val="21"/>
              </w:rPr>
              <w:t>名</w:t>
            </w:r>
            <w:r>
              <w:rPr>
                <w:rFonts w:hint="eastAsia" w:ascii="宋体" w:hAnsi="宋体" w:cs="Calibri"/>
                <w:szCs w:val="21"/>
              </w:rPr>
              <w:t xml:space="preserve">  </w:t>
            </w:r>
            <w:r>
              <w:rPr>
                <w:rFonts w:ascii="宋体" w:hAnsi="宋体" w:cs="Calibri"/>
                <w:szCs w:val="21"/>
              </w:rPr>
              <w:t>称：</w:t>
            </w:r>
            <w:r>
              <w:rPr>
                <w:rFonts w:hint="eastAsia" w:ascii="宋体" w:hAnsi="宋体" w:cs="Calibri"/>
                <w:szCs w:val="21"/>
              </w:rPr>
              <w:t>南方科技大学</w:t>
            </w:r>
          </w:p>
          <w:p>
            <w:pPr>
              <w:spacing w:line="360" w:lineRule="exact"/>
              <w:rPr>
                <w:rFonts w:ascii="宋体" w:hAnsi="宋体" w:cs="Calibri"/>
                <w:szCs w:val="21"/>
              </w:rPr>
            </w:pPr>
            <w:r>
              <w:rPr>
                <w:rFonts w:ascii="宋体" w:hAnsi="宋体" w:cs="Calibri"/>
                <w:szCs w:val="21"/>
              </w:rPr>
              <w:t>地</w:t>
            </w:r>
            <w:r>
              <w:rPr>
                <w:rFonts w:hint="eastAsia" w:ascii="宋体" w:hAnsi="宋体" w:cs="Calibri"/>
                <w:szCs w:val="21"/>
              </w:rPr>
              <w:t xml:space="preserve">  </w:t>
            </w:r>
            <w:r>
              <w:rPr>
                <w:rFonts w:ascii="宋体" w:hAnsi="宋体" w:cs="Calibri"/>
                <w:szCs w:val="21"/>
              </w:rPr>
              <w:t>址：</w:t>
            </w:r>
            <w:r>
              <w:rPr>
                <w:rFonts w:hint="eastAsia" w:ascii="宋体" w:hAnsi="宋体" w:cs="Calibri"/>
                <w:szCs w:val="21"/>
              </w:rPr>
              <w:t>深圳市南山区西丽学苑大道1088号</w:t>
            </w:r>
          </w:p>
          <w:p>
            <w:pPr>
              <w:spacing w:line="360" w:lineRule="exact"/>
              <w:rPr>
                <w:rFonts w:ascii="宋体" w:hAnsi="宋体" w:cs="Calibri"/>
                <w:szCs w:val="21"/>
              </w:rPr>
            </w:pPr>
            <w:r>
              <w:rPr>
                <w:rFonts w:ascii="宋体" w:hAnsi="宋体" w:cs="Calibri"/>
                <w:szCs w:val="21"/>
              </w:rPr>
              <w:t>联系人：</w:t>
            </w:r>
            <w:r>
              <w:rPr>
                <w:rFonts w:hint="eastAsia" w:ascii="宋体" w:hAnsi="宋体" w:cs="Calibri"/>
                <w:szCs w:val="21"/>
              </w:rPr>
              <w:t xml:space="preserve"> 【刁老师】（项目咨询）/ 【陈老师】（报名咨询）</w:t>
            </w:r>
          </w:p>
          <w:p>
            <w:pPr>
              <w:spacing w:line="360" w:lineRule="exact"/>
              <w:rPr>
                <w:rFonts w:ascii="宋体" w:hAnsi="宋体" w:cs="Calibri"/>
                <w:szCs w:val="21"/>
              </w:rPr>
            </w:pPr>
            <w:r>
              <w:rPr>
                <w:rFonts w:ascii="宋体" w:hAnsi="宋体" w:cs="Calibri"/>
                <w:szCs w:val="21"/>
              </w:rPr>
              <w:t>电  话：</w:t>
            </w:r>
            <w:r>
              <w:rPr>
                <w:rFonts w:hint="eastAsia" w:ascii="宋体" w:hAnsi="宋体" w:cs="Calibri"/>
                <w:szCs w:val="21"/>
              </w:rPr>
              <w:t>0755-88018047/ 0755-88018567</w:t>
            </w:r>
          </w:p>
          <w:p>
            <w:pPr>
              <w:spacing w:line="360" w:lineRule="exact"/>
              <w:rPr>
                <w:rFonts w:ascii="宋体" w:hAnsi="宋体" w:cs="Calibri"/>
                <w:szCs w:val="21"/>
              </w:rPr>
            </w:pPr>
            <w:r>
              <w:rPr>
                <w:rFonts w:hint="eastAsia" w:ascii="宋体" w:hAnsi="宋体" w:cs="Calibri"/>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Calibri"/>
              </w:rPr>
            </w:pPr>
            <w:r>
              <w:rPr>
                <w:rFonts w:hint="eastAsia" w:ascii="宋体" w:hAnsi="宋体" w:cs="Calibri"/>
              </w:rPr>
              <w:t>18.1</w:t>
            </w:r>
          </w:p>
        </w:tc>
        <w:tc>
          <w:tcPr>
            <w:tcW w:w="8779" w:type="dxa"/>
          </w:tcPr>
          <w:p>
            <w:pPr>
              <w:spacing w:line="360" w:lineRule="exact"/>
              <w:rPr>
                <w:rFonts w:ascii="宋体" w:hAnsi="宋体" w:cs="Calibri"/>
                <w:b/>
                <w:color w:val="000000"/>
              </w:rPr>
            </w:pPr>
            <w:r>
              <w:rPr>
                <w:rFonts w:hint="eastAsia" w:ascii="宋体" w:hAnsi="宋体" w:cs="Calibri"/>
                <w:b/>
                <w:color w:val="000000"/>
              </w:rPr>
              <w:t>投标文件的提供：</w:t>
            </w:r>
          </w:p>
          <w:p>
            <w:pPr>
              <w:spacing w:line="360" w:lineRule="exact"/>
              <w:rPr>
                <w:rFonts w:ascii="宋体" w:hAnsi="宋体" w:cs="Calibri"/>
                <w:color w:val="000000"/>
              </w:rPr>
            </w:pPr>
            <w:r>
              <w:rPr>
                <w:rFonts w:hint="eastAsia" w:ascii="宋体" w:hAnsi="宋体" w:cs="Calibri"/>
                <w:color w:val="000000"/>
              </w:rPr>
              <w:t>投标人应提供投标文件正本1份、副本4份、“投标一览表”信封（内容见19.2条）1份。</w:t>
            </w:r>
          </w:p>
          <w:p>
            <w:pPr>
              <w:spacing w:line="360" w:lineRule="exact"/>
              <w:rPr>
                <w:rFonts w:ascii="宋体" w:hAnsi="宋体" w:cs="Calibri"/>
                <w:color w:val="000000"/>
              </w:rPr>
            </w:pPr>
            <w:r>
              <w:rPr>
                <w:rFonts w:hint="eastAsia" w:ascii="宋体" w:hAnsi="宋体" w:cs="Calibri"/>
                <w:color w:val="000000"/>
              </w:rPr>
              <w:t>投标文件必须装订牢固,且逐页标注连续页码。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Calibri"/>
              </w:rPr>
            </w:pPr>
            <w:r>
              <w:rPr>
                <w:rFonts w:hint="eastAsia" w:ascii="宋体" w:hAnsi="宋体" w:cs="Calibri"/>
              </w:rPr>
              <w:t>18.2</w:t>
            </w:r>
          </w:p>
        </w:tc>
        <w:tc>
          <w:tcPr>
            <w:tcW w:w="8779" w:type="dxa"/>
          </w:tcPr>
          <w:p>
            <w:pPr>
              <w:spacing w:line="360" w:lineRule="exact"/>
              <w:rPr>
                <w:rFonts w:ascii="宋体" w:hAnsi="宋体" w:cs="Calibri"/>
                <w:color w:val="000000"/>
              </w:rPr>
            </w:pPr>
            <w:r>
              <w:rPr>
                <w:rFonts w:hint="eastAsia" w:ascii="宋体" w:hAnsi="宋体" w:cs="Calibri"/>
                <w:b/>
                <w:color w:val="000000"/>
              </w:rPr>
              <w:t>签字的要求：</w:t>
            </w:r>
          </w:p>
          <w:p>
            <w:pPr>
              <w:spacing w:line="360" w:lineRule="exact"/>
              <w:rPr>
                <w:rFonts w:ascii="宋体" w:hAnsi="宋体" w:cs="Calibri"/>
                <w:color w:val="000000"/>
                <w:szCs w:val="21"/>
              </w:rPr>
            </w:pPr>
            <w:r>
              <w:rPr>
                <w:rFonts w:ascii="宋体" w:hAnsi="宋体" w:cs="Calibri"/>
                <w:szCs w:val="21"/>
              </w:rPr>
              <w:t>投标文件的正本需打印，并由</w:t>
            </w:r>
            <w:r>
              <w:rPr>
                <w:rFonts w:hint="eastAsia" w:ascii="宋体" w:hAnsi="宋体" w:cs="Calibri"/>
                <w:szCs w:val="21"/>
              </w:rPr>
              <w:t>投标人法定代表人</w:t>
            </w:r>
            <w:r>
              <w:rPr>
                <w:rFonts w:ascii="宋体" w:hAnsi="宋体" w:cs="Calibri"/>
                <w:szCs w:val="21"/>
              </w:rPr>
              <w:t>或</w:t>
            </w:r>
            <w:r>
              <w:rPr>
                <w:rFonts w:hint="eastAsia" w:ascii="宋体" w:hAnsi="宋体" w:cs="Calibri"/>
                <w:szCs w:val="21"/>
              </w:rPr>
              <w:t>授权委托代理人</w:t>
            </w:r>
            <w:r>
              <w:rPr>
                <w:rFonts w:ascii="宋体" w:hAnsi="宋体" w:cs="Calibri"/>
                <w:szCs w:val="21"/>
              </w:rPr>
              <w:t>在投标文件上签字</w:t>
            </w:r>
            <w:r>
              <w:rPr>
                <w:rFonts w:hint="eastAsia" w:ascii="宋体" w:hAnsi="宋体" w:cs="Calibri"/>
                <w:szCs w:val="21"/>
              </w:rPr>
              <w:t>（简称：有效签字）和加盖公章</w:t>
            </w:r>
            <w:r>
              <w:rPr>
                <w:rFonts w:ascii="宋体" w:hAnsi="宋体" w:cs="Calibri"/>
                <w:szCs w:val="21"/>
              </w:rPr>
              <w:t>。</w:t>
            </w:r>
            <w:r>
              <w:rPr>
                <w:rFonts w:hint="eastAsia" w:ascii="宋体" w:hAnsi="宋体" w:cs="Calibri"/>
                <w:szCs w:val="21"/>
              </w:rPr>
              <w:t>授权委托代理人</w:t>
            </w:r>
            <w:r>
              <w:rPr>
                <w:rFonts w:ascii="宋体" w:hAnsi="宋体" w:cs="Calibri"/>
                <w:szCs w:val="21"/>
              </w:rPr>
              <w:t>须将以书面形式出具的“法定代表人授权书”附在投标文件中</w:t>
            </w:r>
            <w:r>
              <w:rPr>
                <w:rFonts w:hint="eastAsia" w:ascii="宋体" w:hAnsi="宋体" w:cs="Calibri"/>
                <w:szCs w:val="21"/>
              </w:rPr>
              <w:t>。</w:t>
            </w:r>
            <w:r>
              <w:rPr>
                <w:rFonts w:ascii="宋体" w:hAnsi="宋体" w:cs="Calibri"/>
                <w:szCs w:val="21"/>
              </w:rPr>
              <w:t>投标文件的副本可采用正本的复印件。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Calibri"/>
              </w:rPr>
            </w:pPr>
            <w:r>
              <w:rPr>
                <w:rFonts w:hint="eastAsia" w:ascii="宋体" w:hAnsi="宋体" w:cs="Calibri"/>
              </w:rPr>
              <w:t>19</w:t>
            </w:r>
          </w:p>
        </w:tc>
        <w:tc>
          <w:tcPr>
            <w:tcW w:w="8779" w:type="dxa"/>
          </w:tcPr>
          <w:p>
            <w:pPr>
              <w:spacing w:line="360" w:lineRule="exact"/>
              <w:rPr>
                <w:rFonts w:ascii="宋体" w:hAnsi="宋体" w:cs="Calibri"/>
                <w:b/>
                <w:color w:val="000000"/>
                <w:szCs w:val="21"/>
              </w:rPr>
            </w:pPr>
            <w:r>
              <w:rPr>
                <w:rFonts w:hint="eastAsia" w:ascii="宋体" w:hAnsi="宋体" w:cs="Calibri"/>
                <w:b/>
                <w:color w:val="000000"/>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Calibri"/>
              </w:rPr>
            </w:pPr>
            <w:r>
              <w:rPr>
                <w:rFonts w:hint="eastAsia" w:ascii="宋体" w:hAnsi="宋体" w:cs="Calibri"/>
              </w:rPr>
              <w:t>19.1</w:t>
            </w:r>
          </w:p>
        </w:tc>
        <w:tc>
          <w:tcPr>
            <w:tcW w:w="8779" w:type="dxa"/>
          </w:tcPr>
          <w:p>
            <w:pPr>
              <w:spacing w:line="360" w:lineRule="exact"/>
              <w:rPr>
                <w:rFonts w:ascii="宋体" w:hAnsi="宋体" w:cs="Calibri"/>
                <w:b/>
                <w:color w:val="000000"/>
                <w:szCs w:val="21"/>
              </w:rPr>
            </w:pPr>
            <w:r>
              <w:rPr>
                <w:rFonts w:hint="eastAsia" w:ascii="宋体" w:hAnsi="宋体" w:cs="Calibri"/>
                <w:color w:val="000000"/>
                <w:szCs w:val="21"/>
              </w:rPr>
              <w:t>投标文件须密封，且须在</w:t>
            </w:r>
            <w:r>
              <w:rPr>
                <w:rFonts w:ascii="宋体" w:hAnsi="宋体" w:cs="Calibri"/>
                <w:color w:val="000000"/>
              </w:rPr>
              <w:t>密封封口处加盖投标单位公章</w:t>
            </w:r>
            <w:r>
              <w:rPr>
                <w:rFonts w:hint="eastAsia" w:ascii="宋体" w:hAnsi="宋体" w:cs="Calibri"/>
                <w:color w:val="000000"/>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Calibri"/>
              </w:rPr>
            </w:pPr>
            <w:r>
              <w:rPr>
                <w:rFonts w:hint="eastAsia" w:ascii="宋体" w:hAnsi="宋体" w:cs="Calibri"/>
              </w:rPr>
              <w:t>19.2</w:t>
            </w:r>
          </w:p>
        </w:tc>
        <w:tc>
          <w:tcPr>
            <w:tcW w:w="8779" w:type="dxa"/>
          </w:tcPr>
          <w:p>
            <w:pPr>
              <w:spacing w:line="360" w:lineRule="exact"/>
              <w:rPr>
                <w:rFonts w:ascii="宋体" w:hAnsi="宋体" w:cs="Calibri"/>
                <w:color w:val="000000"/>
                <w:szCs w:val="21"/>
              </w:rPr>
            </w:pPr>
            <w:r>
              <w:rPr>
                <w:rFonts w:ascii="宋体" w:hAnsi="宋体" w:cs="Calibri"/>
                <w:color w:val="000000"/>
                <w:szCs w:val="21"/>
              </w:rPr>
              <w:t>投标人</w:t>
            </w:r>
            <w:r>
              <w:rPr>
                <w:rFonts w:hint="eastAsia" w:ascii="宋体" w:hAnsi="宋体" w:cs="Calibri"/>
                <w:color w:val="000000"/>
                <w:szCs w:val="21"/>
              </w:rPr>
              <w:t>须</w:t>
            </w:r>
            <w:r>
              <w:rPr>
                <w:rFonts w:ascii="宋体" w:hAnsi="宋体" w:cs="Calibri"/>
                <w:color w:val="000000"/>
                <w:szCs w:val="21"/>
              </w:rPr>
              <w:t>将投标文件正本和副本密封装在信封中</w:t>
            </w:r>
            <w:r>
              <w:rPr>
                <w:rFonts w:hint="eastAsia" w:ascii="宋体" w:hAnsi="宋体" w:cs="Calibri"/>
                <w:color w:val="000000"/>
                <w:szCs w:val="21"/>
              </w:rPr>
              <w:t>（副本可密封</w:t>
            </w:r>
            <w:r>
              <w:rPr>
                <w:rFonts w:ascii="宋体" w:hAnsi="宋体" w:cs="Calibri"/>
                <w:color w:val="000000"/>
                <w:szCs w:val="21"/>
              </w:rPr>
              <w:t>装在一个</w:t>
            </w:r>
            <w:r>
              <w:rPr>
                <w:rFonts w:hint="eastAsia" w:ascii="宋体" w:hAnsi="宋体" w:cs="Calibri"/>
                <w:color w:val="000000"/>
                <w:szCs w:val="21"/>
              </w:rPr>
              <w:t>或几个</w:t>
            </w:r>
            <w:r>
              <w:rPr>
                <w:rFonts w:ascii="宋体" w:hAnsi="宋体" w:cs="Calibri"/>
                <w:color w:val="000000"/>
                <w:szCs w:val="21"/>
              </w:rPr>
              <w:t>信封中</w:t>
            </w:r>
            <w:r>
              <w:rPr>
                <w:rFonts w:hint="eastAsia" w:ascii="宋体" w:hAnsi="宋体" w:cs="Calibri"/>
                <w:color w:val="000000"/>
                <w:szCs w:val="21"/>
              </w:rPr>
              <w:t>）</w:t>
            </w:r>
            <w:r>
              <w:rPr>
                <w:rFonts w:ascii="宋体" w:hAnsi="宋体" w:cs="Calibri"/>
                <w:color w:val="000000"/>
                <w:szCs w:val="21"/>
              </w:rPr>
              <w:t>，且在信封上标明“正本”“副本”字样</w:t>
            </w:r>
            <w:r>
              <w:rPr>
                <w:rFonts w:hint="eastAsia" w:ascii="宋体" w:hAnsi="宋体" w:cs="Calibri"/>
                <w:color w:val="000000"/>
                <w:szCs w:val="21"/>
              </w:rPr>
              <w:t>。</w:t>
            </w:r>
          </w:p>
          <w:p>
            <w:pPr>
              <w:spacing w:line="360" w:lineRule="exact"/>
              <w:rPr>
                <w:rFonts w:ascii="宋体" w:hAnsi="宋体" w:cs="Calibri"/>
                <w:color w:val="000000"/>
                <w:szCs w:val="21"/>
              </w:rPr>
            </w:pPr>
            <w:r>
              <w:rPr>
                <w:rFonts w:hint="eastAsia" w:ascii="宋体" w:hAnsi="宋体" w:cs="Calibri"/>
                <w:color w:val="000000"/>
                <w:szCs w:val="21"/>
              </w:rPr>
              <w:t>投标人须将“</w:t>
            </w:r>
            <w:r>
              <w:rPr>
                <w:rFonts w:ascii="宋体" w:hAnsi="宋体" w:cs="Calibri"/>
                <w:color w:val="000000"/>
                <w:szCs w:val="21"/>
              </w:rPr>
              <w:t>投标一览表</w:t>
            </w:r>
            <w:r>
              <w:rPr>
                <w:rFonts w:hint="eastAsia" w:ascii="宋体" w:hAnsi="宋体" w:cs="Calibri"/>
                <w:color w:val="000000"/>
                <w:szCs w:val="21"/>
              </w:rPr>
              <w:t>”、“</w:t>
            </w:r>
            <w:r>
              <w:rPr>
                <w:rFonts w:hint="eastAsia" w:ascii="宋体" w:hAnsi="宋体" w:cs="宋体"/>
                <w:color w:val="000000"/>
                <w:szCs w:val="21"/>
              </w:rPr>
              <w:t>法定代表人证明书</w:t>
            </w:r>
            <w:r>
              <w:rPr>
                <w:rFonts w:hint="eastAsia" w:ascii="宋体" w:hAnsi="宋体" w:cs="Calibri"/>
                <w:color w:val="000000"/>
                <w:szCs w:val="21"/>
              </w:rPr>
              <w:t>”（含身份证复印件）</w:t>
            </w:r>
            <w:r>
              <w:rPr>
                <w:rFonts w:hint="eastAsia" w:ascii="宋体" w:hAnsi="宋体" w:cs="宋体"/>
                <w:color w:val="000000"/>
                <w:szCs w:val="21"/>
              </w:rPr>
              <w:t>、“法定代表人授权委托书”</w:t>
            </w:r>
            <w:r>
              <w:rPr>
                <w:rFonts w:hint="eastAsia" w:ascii="宋体" w:hAnsi="宋体" w:cs="Calibri"/>
                <w:color w:val="000000"/>
                <w:szCs w:val="21"/>
              </w:rPr>
              <w:t>（含身份证复印件）</w:t>
            </w:r>
            <w:r>
              <w:rPr>
                <w:rFonts w:hint="eastAsia" w:ascii="宋体" w:hAnsi="宋体" w:cs="宋体"/>
                <w:color w:val="000000"/>
                <w:szCs w:val="21"/>
              </w:rPr>
              <w:t>、“社保部门出具的被授权人近三个月社保证明资料或有效期内劳动合同复印件”</w:t>
            </w:r>
            <w:r>
              <w:rPr>
                <w:rFonts w:hint="eastAsia" w:ascii="宋体" w:hAnsi="宋体" w:cs="Calibri"/>
                <w:color w:val="000000"/>
              </w:rPr>
              <w:t>、“</w:t>
            </w:r>
            <w:r>
              <w:rPr>
                <w:rFonts w:hint="eastAsia" w:ascii="宋体" w:hAnsi="宋体" w:cs="Calibri"/>
                <w:color w:val="000000"/>
                <w:szCs w:val="21"/>
              </w:rPr>
              <w:t>投标文件电子文档</w:t>
            </w:r>
            <w:r>
              <w:rPr>
                <w:rFonts w:ascii="宋体" w:hAnsi="宋体" w:cs="Calibri"/>
                <w:color w:val="000000"/>
                <w:szCs w:val="21"/>
              </w:rPr>
              <w:t>”</w:t>
            </w:r>
            <w:r>
              <w:rPr>
                <w:rFonts w:hint="eastAsia" w:ascii="宋体" w:hAnsi="宋体" w:cs="Calibri"/>
                <w:color w:val="000000"/>
              </w:rPr>
              <w:t>（使用Word、Excel或AutoCAD格式刻录的只读光盘或U盘）</w:t>
            </w:r>
            <w:r>
              <w:rPr>
                <w:rFonts w:hint="eastAsia" w:ascii="宋体" w:hAnsi="宋体" w:cs="Calibri"/>
                <w:color w:val="000000"/>
                <w:szCs w:val="21"/>
              </w:rPr>
              <w:t>各1份</w:t>
            </w:r>
            <w:r>
              <w:rPr>
                <w:rFonts w:hint="eastAsia" w:ascii="宋体" w:hAnsi="宋体" w:cs="Calibri"/>
                <w:color w:val="000000"/>
              </w:rPr>
              <w:t>装入一个</w:t>
            </w:r>
            <w:r>
              <w:rPr>
                <w:rFonts w:hint="eastAsia" w:ascii="宋体" w:hAnsi="宋体" w:cs="Calibri"/>
                <w:color w:val="000000"/>
                <w:szCs w:val="21"/>
              </w:rPr>
              <w:t>密封信封内，信封上标明“投标一览表”字样，在投标时单独提交，资料不齐全者，做废标处理。</w:t>
            </w:r>
          </w:p>
          <w:p>
            <w:pPr>
              <w:spacing w:line="360" w:lineRule="exact"/>
              <w:rPr>
                <w:rFonts w:ascii="宋体" w:hAnsi="宋体" w:cs="Calibri"/>
                <w:color w:val="000000"/>
                <w:szCs w:val="21"/>
              </w:rPr>
            </w:pPr>
            <w:r>
              <w:rPr>
                <w:rFonts w:hint="eastAsia" w:ascii="宋体" w:hAnsi="宋体" w:cs="Calibri"/>
                <w:color w:val="000000"/>
                <w:szCs w:val="21"/>
              </w:rPr>
              <w:t>以上格式均需按招标文件中格式填写，不得修改。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Calibri"/>
              </w:rPr>
            </w:pPr>
            <w:r>
              <w:rPr>
                <w:rFonts w:hint="eastAsia" w:ascii="宋体" w:hAnsi="宋体" w:cs="Calibri"/>
              </w:rPr>
              <w:t>19.3</w:t>
            </w:r>
          </w:p>
        </w:tc>
        <w:tc>
          <w:tcPr>
            <w:tcW w:w="8779" w:type="dxa"/>
          </w:tcPr>
          <w:p>
            <w:pPr>
              <w:spacing w:line="360" w:lineRule="exact"/>
              <w:rPr>
                <w:rFonts w:ascii="宋体" w:hAnsi="宋体" w:cs="Calibri"/>
                <w:szCs w:val="21"/>
              </w:rPr>
            </w:pPr>
            <w:r>
              <w:rPr>
                <w:rFonts w:hint="eastAsia" w:ascii="宋体" w:hAnsi="宋体" w:cs="Calibri"/>
                <w:szCs w:val="21"/>
              </w:rPr>
              <w:t>投标文件的密封</w:t>
            </w:r>
            <w:r>
              <w:rPr>
                <w:rFonts w:ascii="宋体" w:hAnsi="宋体" w:cs="Calibri"/>
                <w:szCs w:val="21"/>
              </w:rPr>
              <w:t>信封均应注明：</w:t>
            </w:r>
          </w:p>
          <w:p>
            <w:pPr>
              <w:spacing w:line="360" w:lineRule="exact"/>
              <w:rPr>
                <w:rFonts w:ascii="宋体" w:hAnsi="宋体" w:cs="Calibri"/>
                <w:szCs w:val="21"/>
              </w:rPr>
            </w:pPr>
            <w:r>
              <w:rPr>
                <w:rFonts w:ascii="宋体" w:hAnsi="宋体" w:cs="Calibri"/>
                <w:szCs w:val="21"/>
              </w:rPr>
              <w:t>项目编号</w:t>
            </w:r>
            <w:r>
              <w:rPr>
                <w:rFonts w:hint="eastAsia" w:ascii="宋体" w:hAnsi="宋体" w:cs="Calibri"/>
                <w:szCs w:val="21"/>
              </w:rPr>
              <w:t xml:space="preserve">：SUSTech-2021-042 </w:t>
            </w:r>
          </w:p>
          <w:p>
            <w:pPr>
              <w:spacing w:line="360" w:lineRule="exact"/>
              <w:rPr>
                <w:rFonts w:ascii="宋体" w:hAnsi="宋体" w:cs="Calibri"/>
                <w:szCs w:val="21"/>
              </w:rPr>
            </w:pPr>
            <w:r>
              <w:rPr>
                <w:rFonts w:ascii="宋体" w:hAnsi="宋体" w:cs="Calibri"/>
                <w:szCs w:val="21"/>
              </w:rPr>
              <w:t>项目名称</w:t>
            </w:r>
            <w:r>
              <w:rPr>
                <w:rFonts w:hint="eastAsia" w:ascii="宋体" w:hAnsi="宋体" w:cs="Calibri"/>
                <w:szCs w:val="21"/>
              </w:rPr>
              <w:t xml:space="preserve">：医学院改造工程实验室工艺设计服务采购项目 </w:t>
            </w:r>
          </w:p>
          <w:p>
            <w:pPr>
              <w:spacing w:line="360" w:lineRule="exact"/>
              <w:rPr>
                <w:rFonts w:ascii="宋体" w:hAnsi="宋体" w:cs="Calibri"/>
                <w:b/>
                <w:szCs w:val="21"/>
              </w:rPr>
            </w:pPr>
            <w:r>
              <w:rPr>
                <w:rFonts w:ascii="宋体" w:hAnsi="宋体" w:cs="Calibri"/>
                <w:szCs w:val="21"/>
              </w:rPr>
              <w:t xml:space="preserve"> “在</w:t>
            </w:r>
            <w:r>
              <w:rPr>
                <w:rFonts w:hint="eastAsia" w:ascii="宋体" w:hAnsi="宋体" w:cs="Calibri"/>
                <w:szCs w:val="21"/>
              </w:rPr>
              <w:t>【</w:t>
            </w:r>
            <w:r>
              <w:rPr>
                <w:rFonts w:hint="eastAsia" w:ascii="宋体" w:hAnsi="宋体" w:cs="Calibri"/>
                <w:szCs w:val="21"/>
                <w:lang w:val="en-US" w:eastAsia="zh-CN"/>
              </w:rPr>
              <w:t>2021</w:t>
            </w:r>
            <w:r>
              <w:rPr>
                <w:rFonts w:hint="eastAsia" w:ascii="宋体" w:hAnsi="宋体" w:cs="Calibri"/>
                <w:szCs w:val="21"/>
              </w:rPr>
              <w:t>】</w:t>
            </w:r>
            <w:r>
              <w:rPr>
                <w:rFonts w:ascii="宋体" w:hAnsi="宋体" w:cs="Calibri"/>
                <w:szCs w:val="21"/>
              </w:rPr>
              <w:t>年</w:t>
            </w:r>
            <w:r>
              <w:rPr>
                <w:rFonts w:hint="eastAsia" w:ascii="宋体" w:hAnsi="宋体" w:cs="Calibri"/>
                <w:szCs w:val="21"/>
              </w:rPr>
              <w:t>【</w:t>
            </w:r>
            <w:r>
              <w:rPr>
                <w:rFonts w:hint="eastAsia" w:ascii="宋体" w:hAnsi="宋体" w:cs="Calibri"/>
                <w:szCs w:val="21"/>
                <w:lang w:val="en-US" w:eastAsia="zh-CN"/>
              </w:rPr>
              <w:t>04</w:t>
            </w:r>
            <w:r>
              <w:rPr>
                <w:rFonts w:hint="eastAsia" w:ascii="宋体" w:hAnsi="宋体" w:cs="Calibri"/>
                <w:szCs w:val="21"/>
              </w:rPr>
              <w:t>】</w:t>
            </w:r>
            <w:r>
              <w:rPr>
                <w:rFonts w:ascii="宋体" w:hAnsi="宋体" w:cs="Calibri"/>
                <w:szCs w:val="21"/>
              </w:rPr>
              <w:t>月</w:t>
            </w:r>
            <w:r>
              <w:rPr>
                <w:rFonts w:hint="eastAsia" w:ascii="宋体" w:hAnsi="宋体" w:cs="Calibri"/>
                <w:szCs w:val="21"/>
              </w:rPr>
              <w:t>【</w:t>
            </w:r>
            <w:r>
              <w:rPr>
                <w:rFonts w:hint="eastAsia" w:ascii="宋体" w:hAnsi="宋体" w:cs="Calibri"/>
                <w:szCs w:val="21"/>
                <w:lang w:val="en-US" w:eastAsia="zh-CN"/>
              </w:rPr>
              <w:t>09</w:t>
            </w:r>
            <w:r>
              <w:rPr>
                <w:rFonts w:hint="eastAsia" w:ascii="宋体" w:hAnsi="宋体" w:cs="Calibri"/>
                <w:szCs w:val="21"/>
              </w:rPr>
              <w:t>】</w:t>
            </w:r>
            <w:r>
              <w:rPr>
                <w:rFonts w:ascii="宋体" w:hAnsi="宋体" w:cs="Calibri"/>
                <w:szCs w:val="21"/>
              </w:rPr>
              <w:t>日</w:t>
            </w:r>
            <w:r>
              <w:rPr>
                <w:rFonts w:hint="eastAsia" w:ascii="宋体" w:hAnsi="宋体" w:cs="Calibri"/>
                <w:szCs w:val="21"/>
                <w:lang w:val="en-US" w:eastAsia="zh-CN"/>
              </w:rPr>
              <w:t>11</w:t>
            </w:r>
            <w:r>
              <w:rPr>
                <w:rFonts w:hint="eastAsia" w:ascii="宋体" w:hAnsi="宋体" w:cs="Calibri"/>
                <w:szCs w:val="21"/>
              </w:rPr>
              <w:t>:00（</w:t>
            </w:r>
            <w:r>
              <w:rPr>
                <w:rFonts w:ascii="宋体" w:hAnsi="宋体" w:cs="Calibri"/>
                <w:szCs w:val="21"/>
              </w:rPr>
              <w:t>北京时间</w:t>
            </w:r>
            <w:r>
              <w:rPr>
                <w:rFonts w:hint="eastAsia" w:ascii="宋体" w:hAnsi="宋体" w:cs="Calibri"/>
                <w:szCs w:val="21"/>
              </w:rPr>
              <w:t>）</w:t>
            </w:r>
            <w:r>
              <w:rPr>
                <w:rFonts w:ascii="宋体" w:hAnsi="宋体" w:cs="Calibri"/>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0" w:type="dxa"/>
            <w:gridSpan w:val="2"/>
          </w:tcPr>
          <w:p>
            <w:pPr>
              <w:spacing w:line="360" w:lineRule="exact"/>
              <w:rPr>
                <w:rFonts w:ascii="宋体" w:hAnsi="宋体" w:cs="Calibri"/>
              </w:rPr>
            </w:pPr>
            <w:r>
              <w:rPr>
                <w:rFonts w:hint="eastAsia" w:ascii="宋体" w:hAnsi="宋体" w:cs="Calibri"/>
                <w:szCs w:val="21"/>
              </w:rPr>
              <w:t>注：</w:t>
            </w:r>
            <w:r>
              <w:rPr>
                <w:rFonts w:hint="eastAsia" w:ascii="宋体" w:hAnsi="宋体" w:cs="Calibri"/>
              </w:rPr>
              <w:t>本表是对“投标人须知”对应条款的具体补充和修改，如有矛盾应以本专用表为准。</w:t>
            </w:r>
          </w:p>
        </w:tc>
      </w:tr>
    </w:tbl>
    <w:p>
      <w:bookmarkStart w:id="2" w:name="_Toc211243236"/>
      <w:bookmarkStart w:id="3" w:name="_Toc466656220"/>
      <w:bookmarkStart w:id="4" w:name="_Toc236803066"/>
      <w:bookmarkStart w:id="5" w:name="_Toc464641590"/>
      <w:bookmarkStart w:id="6" w:name="_Toc236803064"/>
    </w:p>
    <w:p/>
    <w:p/>
    <w:p/>
    <w:tbl>
      <w:tblPr>
        <w:tblStyle w:val="29"/>
        <w:tblW w:w="0" w:type="auto"/>
        <w:jc w:val="center"/>
        <w:tblLayout w:type="fixed"/>
        <w:tblCellMar>
          <w:top w:w="0" w:type="dxa"/>
          <w:left w:w="108" w:type="dxa"/>
          <w:bottom w:w="0" w:type="dxa"/>
          <w:right w:w="108" w:type="dxa"/>
        </w:tblCellMar>
      </w:tblPr>
      <w:tblGrid>
        <w:gridCol w:w="675"/>
        <w:gridCol w:w="284"/>
        <w:gridCol w:w="7816"/>
        <w:gridCol w:w="284"/>
      </w:tblGrid>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rPr>
                <w:rFonts w:cs="Calibri"/>
              </w:rPr>
            </w:pPr>
            <w:bookmarkStart w:id="7" w:name="_Toc50537134"/>
            <w:r>
              <w:rPr>
                <w:rFonts w:hint="eastAsia" w:cs="Calibri"/>
              </w:rPr>
              <w:t>第一节 说明</w:t>
            </w:r>
            <w:bookmarkEnd w:id="2"/>
            <w:bookmarkEnd w:id="3"/>
            <w:bookmarkEnd w:id="4"/>
            <w:bookmarkEnd w:id="5"/>
            <w:bookmarkEnd w:id="7"/>
          </w:p>
        </w:tc>
      </w:tr>
      <w:tr>
        <w:tblPrEx>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cs="Calibri"/>
                <w:b/>
                <w:kern w:val="0"/>
                <w:sz w:val="24"/>
              </w:rPr>
            </w:pPr>
            <w:bookmarkStart w:id="8" w:name="_Toc211243237"/>
            <w:bookmarkStart w:id="9" w:name="_Toc466656221"/>
            <w:bookmarkStart w:id="10" w:name="_Toc464641444"/>
            <w:bookmarkStart w:id="11" w:name="_Toc464641591"/>
            <w:bookmarkStart w:id="12" w:name="_Toc50537135"/>
            <w:bookmarkStart w:id="13" w:name="_Toc236803067"/>
            <w:r>
              <w:rPr>
                <w:rFonts w:ascii="宋体" w:hAnsi="宋体" w:cs="Calibri"/>
                <w:b/>
                <w:kern w:val="0"/>
                <w:sz w:val="24"/>
              </w:rPr>
              <w:t>1</w:t>
            </w:r>
            <w:bookmarkEnd w:id="8"/>
            <w:bookmarkStart w:id="14" w:name="_Toc205615992"/>
            <w:bookmarkStart w:id="15" w:name="_Toc205623144"/>
            <w:bookmarkStart w:id="16" w:name="_Toc211243238"/>
            <w:r>
              <w:rPr>
                <w:rFonts w:hint="eastAsia" w:ascii="宋体" w:hAnsi="宋体" w:cs="Calibri"/>
                <w:b/>
                <w:kern w:val="0"/>
                <w:sz w:val="24"/>
              </w:rPr>
              <w:t>. 资金来源</w:t>
            </w:r>
            <w:bookmarkEnd w:id="9"/>
            <w:bookmarkEnd w:id="10"/>
            <w:bookmarkEnd w:id="11"/>
            <w:bookmarkEnd w:id="12"/>
            <w:bookmarkEnd w:id="13"/>
            <w:bookmarkEnd w:id="14"/>
            <w:bookmarkEnd w:id="15"/>
            <w:bookmarkEnd w:id="1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1.1</w:t>
            </w:r>
          </w:p>
        </w:tc>
        <w:tc>
          <w:tcPr>
            <w:tcW w:w="8100" w:type="dxa"/>
            <w:gridSpan w:val="2"/>
          </w:tcPr>
          <w:p>
            <w:pPr>
              <w:spacing w:line="360" w:lineRule="auto"/>
              <w:rPr>
                <w:rFonts w:ascii="宋体" w:hAnsi="宋体" w:cs="Calibri"/>
                <w:sz w:val="24"/>
              </w:rPr>
            </w:pPr>
            <w:r>
              <w:rPr>
                <w:rFonts w:hint="eastAsia" w:ascii="宋体" w:hAnsi="宋体" w:cs="Calibri"/>
                <w:sz w:val="24"/>
              </w:rPr>
              <w:t>招标</w:t>
            </w:r>
            <w:r>
              <w:rPr>
                <w:rFonts w:ascii="宋体" w:hAnsi="宋体" w:cs="Calibri"/>
                <w:sz w:val="24"/>
              </w:rPr>
              <w:t>人已获得</w:t>
            </w:r>
            <w:r>
              <w:rPr>
                <w:rFonts w:hint="eastAsia" w:ascii="宋体" w:hAnsi="宋体" w:cs="Calibri"/>
                <w:sz w:val="24"/>
              </w:rPr>
              <w:t>采购</w:t>
            </w:r>
            <w:r>
              <w:rPr>
                <w:rFonts w:ascii="宋体" w:hAnsi="宋体" w:cs="Calibri"/>
                <w:sz w:val="24"/>
              </w:rPr>
              <w:t>资金</w:t>
            </w:r>
            <w:r>
              <w:rPr>
                <w:rFonts w:hint="eastAsia" w:ascii="宋体" w:hAnsi="宋体" w:cs="Calibri"/>
                <w:sz w:val="24"/>
              </w:rPr>
              <w:t>，招标人</w:t>
            </w:r>
            <w:r>
              <w:rPr>
                <w:rFonts w:ascii="宋体" w:hAnsi="宋体" w:cs="Calibri"/>
                <w:sz w:val="24"/>
              </w:rPr>
              <w:t>计划将一部分资金用于支付本次招标后所签订的合同项下的款项。</w:t>
            </w:r>
          </w:p>
        </w:tc>
      </w:tr>
      <w:tr>
        <w:tblPrEx>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cs="Calibri"/>
                <w:b/>
                <w:kern w:val="0"/>
                <w:sz w:val="24"/>
              </w:rPr>
            </w:pPr>
            <w:bookmarkStart w:id="17" w:name="_Toc211243239"/>
            <w:bookmarkStart w:id="18" w:name="_Toc50537136"/>
            <w:bookmarkStart w:id="19" w:name="_Toc464641445"/>
            <w:bookmarkStart w:id="20" w:name="_Toc236803068"/>
            <w:bookmarkStart w:id="21" w:name="_Toc466656222"/>
            <w:bookmarkStart w:id="22" w:name="_Toc464641592"/>
            <w:r>
              <w:rPr>
                <w:rFonts w:ascii="宋体" w:hAnsi="宋体" w:cs="Calibri"/>
                <w:b/>
                <w:kern w:val="0"/>
                <w:sz w:val="24"/>
              </w:rPr>
              <w:t>2</w:t>
            </w:r>
            <w:bookmarkEnd w:id="17"/>
            <w:bookmarkStart w:id="23" w:name="_Toc211243240"/>
            <w:bookmarkStart w:id="24" w:name="_Toc205623146"/>
            <w:bookmarkStart w:id="25" w:name="_Toc205615994"/>
            <w:r>
              <w:rPr>
                <w:rFonts w:hint="eastAsia" w:ascii="宋体" w:hAnsi="宋体" w:cs="Calibri"/>
                <w:b/>
                <w:kern w:val="0"/>
                <w:sz w:val="24"/>
              </w:rPr>
              <w:t>. 招标人</w:t>
            </w:r>
            <w:bookmarkEnd w:id="18"/>
            <w:bookmarkEnd w:id="19"/>
            <w:bookmarkEnd w:id="20"/>
            <w:bookmarkEnd w:id="21"/>
            <w:bookmarkEnd w:id="22"/>
            <w:bookmarkEnd w:id="23"/>
            <w:bookmarkEnd w:id="24"/>
            <w:bookmarkEnd w:id="2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2.1</w:t>
            </w:r>
          </w:p>
        </w:tc>
        <w:tc>
          <w:tcPr>
            <w:tcW w:w="8100" w:type="dxa"/>
            <w:gridSpan w:val="2"/>
          </w:tcPr>
          <w:p>
            <w:pPr>
              <w:autoSpaceDE w:val="0"/>
              <w:autoSpaceDN w:val="0"/>
              <w:adjustRightInd w:val="0"/>
              <w:spacing w:line="360" w:lineRule="auto"/>
              <w:rPr>
                <w:rFonts w:ascii="宋体" w:hAnsi="宋体" w:cs="Calibri"/>
                <w:sz w:val="24"/>
              </w:rPr>
            </w:pPr>
            <w:r>
              <w:rPr>
                <w:rFonts w:ascii="宋体" w:hAnsi="宋体" w:cs="Calibri"/>
                <w:sz w:val="24"/>
              </w:rPr>
              <w:t>招标人是指获得资金并依法提出招标项目、进行招标的国家机关、企事业单位或者其他社会组织，或称采购人、买方。本次招标的</w:t>
            </w:r>
            <w:r>
              <w:rPr>
                <w:rFonts w:ascii="宋体" w:hAnsi="宋体" w:cs="Calibri"/>
                <w:kern w:val="0"/>
                <w:sz w:val="24"/>
              </w:rPr>
              <w:t>招标人名称、地址、联系人、电话、传真见第二章“投标人须知专用表”</w:t>
            </w:r>
            <w:r>
              <w:rPr>
                <w:rFonts w:hint="eastAsia" w:ascii="宋体" w:hAnsi="宋体" w:cs="Calibri"/>
                <w:kern w:val="0"/>
                <w:sz w:val="24"/>
              </w:rPr>
              <w:t>。</w:t>
            </w:r>
          </w:p>
        </w:tc>
      </w:tr>
      <w:tr>
        <w:tblPrEx>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cs="Calibri"/>
                <w:b/>
                <w:kern w:val="0"/>
                <w:sz w:val="24"/>
              </w:rPr>
            </w:pPr>
            <w:bookmarkStart w:id="26" w:name="_Toc205623150"/>
            <w:bookmarkStart w:id="27" w:name="_Toc211243244"/>
            <w:bookmarkStart w:id="28" w:name="_Toc205615998"/>
            <w:bookmarkStart w:id="29" w:name="_Toc464641593"/>
            <w:bookmarkStart w:id="30" w:name="_Toc464641446"/>
            <w:bookmarkStart w:id="31" w:name="_Toc466656223"/>
            <w:bookmarkStart w:id="32" w:name="_Toc236803070"/>
            <w:bookmarkStart w:id="33" w:name="_Toc50537137"/>
            <w:r>
              <w:rPr>
                <w:rFonts w:hint="eastAsia" w:ascii="宋体" w:hAnsi="宋体" w:cs="Calibri"/>
                <w:b/>
                <w:kern w:val="0"/>
                <w:sz w:val="24"/>
              </w:rPr>
              <w:t>3. 合格的投标人</w:t>
            </w:r>
            <w:bookmarkEnd w:id="26"/>
            <w:bookmarkEnd w:id="27"/>
            <w:bookmarkEnd w:id="28"/>
            <w:bookmarkEnd w:id="29"/>
            <w:bookmarkEnd w:id="30"/>
            <w:bookmarkEnd w:id="31"/>
            <w:bookmarkEnd w:id="32"/>
            <w:bookmarkEnd w:id="33"/>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3</w:t>
            </w:r>
            <w:r>
              <w:rPr>
                <w:rFonts w:ascii="宋体" w:hAnsi="宋体" w:cs="Calibri"/>
                <w:sz w:val="24"/>
              </w:rPr>
              <w:t>.1</w:t>
            </w:r>
          </w:p>
        </w:tc>
        <w:tc>
          <w:tcPr>
            <w:tcW w:w="8100" w:type="dxa"/>
            <w:gridSpan w:val="2"/>
          </w:tcPr>
          <w:p>
            <w:pPr>
              <w:spacing w:line="360" w:lineRule="auto"/>
              <w:rPr>
                <w:rFonts w:ascii="宋体" w:hAnsi="宋体" w:cs="Calibri"/>
                <w:sz w:val="24"/>
              </w:rPr>
            </w:pPr>
            <w:r>
              <w:rPr>
                <w:rFonts w:hint="eastAsia" w:ascii="宋体" w:hAnsi="宋体" w:cs="Calibri"/>
                <w:sz w:val="24"/>
              </w:rPr>
              <w:t>投标人是响应招标的法人或其它组织。法定代表人为同一个实际控制人控制或同一个法定代表人的两个及两个以上法人，母公司、全资子公司及其控股公司，不可在本招标中同时投标。</w:t>
            </w:r>
          </w:p>
        </w:tc>
      </w:tr>
      <w:tr>
        <w:tblPrEx>
          <w:tblCellMar>
            <w:top w:w="0" w:type="dxa"/>
            <w:left w:w="108" w:type="dxa"/>
            <w:bottom w:w="0" w:type="dxa"/>
            <w:right w:w="108" w:type="dxa"/>
          </w:tblCellMar>
        </w:tblPrEx>
        <w:trPr>
          <w:gridAfter w:val="1"/>
          <w:wAfter w:w="284" w:type="dxa"/>
          <w:trHeight w:val="671" w:hRule="atLeast"/>
          <w:jc w:val="center"/>
        </w:trPr>
        <w:tc>
          <w:tcPr>
            <w:tcW w:w="675" w:type="dxa"/>
          </w:tcPr>
          <w:p>
            <w:pPr>
              <w:spacing w:line="360" w:lineRule="auto"/>
              <w:ind w:right="-57"/>
              <w:rPr>
                <w:rFonts w:ascii="宋体" w:hAnsi="宋体" w:cs="Calibri"/>
                <w:sz w:val="24"/>
              </w:rPr>
            </w:pPr>
            <w:r>
              <w:rPr>
                <w:rFonts w:hint="eastAsia" w:ascii="宋体" w:hAnsi="宋体" w:cs="Calibri"/>
                <w:sz w:val="24"/>
              </w:rPr>
              <w:t>3</w:t>
            </w:r>
            <w:r>
              <w:rPr>
                <w:rFonts w:ascii="宋体" w:hAnsi="宋体" w:cs="Calibri"/>
                <w:sz w:val="24"/>
              </w:rPr>
              <w:t>.</w:t>
            </w:r>
            <w:r>
              <w:rPr>
                <w:rFonts w:hint="eastAsia" w:ascii="宋体" w:hAnsi="宋体" w:cs="Calibri"/>
                <w:sz w:val="24"/>
              </w:rPr>
              <w:t>2</w:t>
            </w:r>
            <w:r>
              <w:rPr>
                <w:rFonts w:ascii="宋体" w:hAnsi="宋体" w:cs="Calibri"/>
                <w:sz w:val="24"/>
              </w:rPr>
              <w:t xml:space="preserve">  </w:t>
            </w:r>
          </w:p>
        </w:tc>
        <w:tc>
          <w:tcPr>
            <w:tcW w:w="8100" w:type="dxa"/>
            <w:gridSpan w:val="2"/>
          </w:tcPr>
          <w:p>
            <w:pPr>
              <w:spacing w:line="360" w:lineRule="auto"/>
              <w:rPr>
                <w:rFonts w:ascii="宋体" w:hAnsi="宋体" w:cs="Calibri"/>
                <w:sz w:val="24"/>
              </w:rPr>
            </w:pPr>
            <w:r>
              <w:rPr>
                <w:rFonts w:ascii="宋体" w:hAnsi="宋体" w:cs="Calibri"/>
                <w:sz w:val="24"/>
              </w:rPr>
              <w:t>只有在法律上和财务上独立、合法运作并独立于</w:t>
            </w:r>
            <w:r>
              <w:rPr>
                <w:rFonts w:hint="eastAsia" w:ascii="宋体" w:hAnsi="宋体" w:cs="Calibri"/>
                <w:sz w:val="24"/>
              </w:rPr>
              <w:t>招标</w:t>
            </w:r>
            <w:r>
              <w:rPr>
                <w:rFonts w:ascii="宋体" w:hAnsi="宋体" w:cs="Calibri"/>
                <w:sz w:val="24"/>
              </w:rPr>
              <w:t>人的供货人才能参加投标。招标人的任何不具独立法人资格的附属机构（单位），无资格参加该项目的投标。</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4" w:name="_Toc464641594"/>
            <w:bookmarkStart w:id="35" w:name="_Toc236803071"/>
            <w:bookmarkStart w:id="36" w:name="_Toc211243246"/>
            <w:bookmarkStart w:id="37" w:name="_Toc205616000"/>
            <w:bookmarkStart w:id="38" w:name="_Toc205623152"/>
            <w:bookmarkStart w:id="39" w:name="_Toc464641447"/>
            <w:bookmarkStart w:id="40" w:name="_Toc466656224"/>
            <w:bookmarkStart w:id="41" w:name="_Toc50537138"/>
            <w:r>
              <w:rPr>
                <w:rFonts w:hint="eastAsia" w:ascii="宋体" w:hAnsi="宋体" w:cs="Calibri"/>
                <w:b/>
                <w:kern w:val="0"/>
                <w:sz w:val="24"/>
              </w:rPr>
              <w:t xml:space="preserve">4. </w:t>
            </w:r>
            <w:bookmarkEnd w:id="34"/>
            <w:bookmarkEnd w:id="35"/>
            <w:bookmarkEnd w:id="36"/>
            <w:bookmarkEnd w:id="37"/>
            <w:bookmarkEnd w:id="38"/>
            <w:bookmarkEnd w:id="39"/>
            <w:r>
              <w:rPr>
                <w:rFonts w:hint="eastAsia" w:ascii="宋体" w:hAnsi="宋体" w:cs="Calibri"/>
                <w:b/>
                <w:kern w:val="0"/>
                <w:sz w:val="24"/>
              </w:rPr>
              <w:t>保密及知识产权</w:t>
            </w:r>
            <w:bookmarkEnd w:id="40"/>
            <w:bookmarkEnd w:id="41"/>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4</w:t>
            </w:r>
            <w:r>
              <w:rPr>
                <w:rFonts w:ascii="宋体" w:hAnsi="宋体" w:cs="Calibri"/>
                <w:sz w:val="24"/>
              </w:rPr>
              <w:t>.1</w:t>
            </w:r>
          </w:p>
        </w:tc>
        <w:tc>
          <w:tcPr>
            <w:tcW w:w="8100" w:type="dxa"/>
            <w:gridSpan w:val="2"/>
          </w:tcPr>
          <w:p>
            <w:pPr>
              <w:autoSpaceDE w:val="0"/>
              <w:autoSpaceDN w:val="0"/>
              <w:adjustRightInd w:val="0"/>
              <w:spacing w:line="360" w:lineRule="auto"/>
              <w:rPr>
                <w:rFonts w:ascii="宋体" w:hAnsi="宋体" w:cs="Calibri"/>
                <w:kern w:val="0"/>
                <w:sz w:val="24"/>
              </w:rPr>
            </w:pPr>
            <w:r>
              <w:rPr>
                <w:rFonts w:ascii="宋体" w:hAnsi="宋体" w:cs="Calibri"/>
                <w:kern w:val="0"/>
                <w:sz w:val="24"/>
              </w:rPr>
              <w:t>本招标项目为</w:t>
            </w:r>
            <w:r>
              <w:rPr>
                <w:rFonts w:hint="eastAsia" w:ascii="宋体" w:hAnsi="宋体" w:cs="Calibri"/>
                <w:kern w:val="0"/>
                <w:sz w:val="24"/>
              </w:rPr>
              <w:t>由投标人为满足招标文件要求而提供的服务以及其他伴随服务。</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4</w:t>
            </w:r>
            <w:r>
              <w:rPr>
                <w:rFonts w:ascii="宋体" w:hAnsi="宋体" w:cs="Calibri"/>
                <w:sz w:val="24"/>
              </w:rPr>
              <w:t>.2</w:t>
            </w:r>
          </w:p>
        </w:tc>
        <w:tc>
          <w:tcPr>
            <w:tcW w:w="8100" w:type="dxa"/>
            <w:gridSpan w:val="2"/>
            <w:vAlign w:val="center"/>
          </w:tcPr>
          <w:p>
            <w:pPr>
              <w:autoSpaceDE w:val="0"/>
              <w:autoSpaceDN w:val="0"/>
              <w:adjustRightInd w:val="0"/>
              <w:spacing w:line="360" w:lineRule="auto"/>
              <w:rPr>
                <w:rFonts w:ascii="宋体" w:hAnsi="宋体" w:cs="Calibri"/>
                <w:kern w:val="0"/>
                <w:sz w:val="24"/>
              </w:rPr>
            </w:pPr>
            <w:r>
              <w:rPr>
                <w:rFonts w:hint="eastAsia" w:ascii="宋体" w:hAnsi="宋体" w:cs="Calibri"/>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4</w:t>
            </w:r>
            <w:r>
              <w:rPr>
                <w:rFonts w:ascii="宋体" w:hAnsi="宋体" w:cs="Calibri"/>
                <w:sz w:val="24"/>
              </w:rPr>
              <w:t>.</w:t>
            </w:r>
            <w:r>
              <w:rPr>
                <w:rFonts w:hint="eastAsia" w:ascii="宋体" w:hAnsi="宋体" w:cs="Calibri"/>
                <w:sz w:val="24"/>
              </w:rPr>
              <w:t>3</w:t>
            </w:r>
          </w:p>
        </w:tc>
        <w:tc>
          <w:tcPr>
            <w:tcW w:w="8100" w:type="dxa"/>
            <w:gridSpan w:val="2"/>
          </w:tcPr>
          <w:p>
            <w:pPr>
              <w:autoSpaceDE w:val="0"/>
              <w:autoSpaceDN w:val="0"/>
              <w:adjustRightInd w:val="0"/>
              <w:spacing w:line="360" w:lineRule="auto"/>
              <w:rPr>
                <w:rFonts w:ascii="宋体" w:hAnsi="宋体" w:cs="Calibri"/>
                <w:kern w:val="0"/>
                <w:sz w:val="24"/>
              </w:rPr>
            </w:pPr>
            <w:r>
              <w:rPr>
                <w:rFonts w:ascii="宋体" w:hAnsi="宋体" w:cs="Calibri"/>
                <w:kern w:val="0"/>
                <w:sz w:val="24"/>
              </w:rPr>
              <w:t>投标人应保证，招标人在中华人民共和国使用该货物或货物的任何一部分时，免受第三方提出的侵犯其专利权、商标权或工业设计权的起诉。</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42" w:name="_Toc211243248"/>
            <w:bookmarkStart w:id="43" w:name="_Toc50537139"/>
            <w:bookmarkStart w:id="44" w:name="_Toc464641595"/>
            <w:bookmarkStart w:id="45" w:name="_Toc205616002"/>
            <w:bookmarkStart w:id="46" w:name="_Toc464641448"/>
            <w:bookmarkStart w:id="47" w:name="_Toc205623154"/>
            <w:bookmarkStart w:id="48" w:name="_Toc236803072"/>
            <w:bookmarkStart w:id="49" w:name="_Toc466656225"/>
            <w:r>
              <w:rPr>
                <w:rFonts w:hint="eastAsia" w:ascii="宋体" w:hAnsi="宋体" w:cs="Calibri"/>
                <w:b/>
                <w:kern w:val="0"/>
                <w:sz w:val="24"/>
              </w:rPr>
              <w:t>5. 投标费用</w:t>
            </w:r>
            <w:bookmarkEnd w:id="42"/>
            <w:bookmarkEnd w:id="43"/>
            <w:bookmarkEnd w:id="44"/>
            <w:bookmarkEnd w:id="45"/>
            <w:bookmarkEnd w:id="46"/>
            <w:bookmarkEnd w:id="47"/>
            <w:bookmarkEnd w:id="48"/>
            <w:bookmarkEnd w:id="49"/>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5</w:t>
            </w:r>
            <w:r>
              <w:rPr>
                <w:rFonts w:ascii="宋体" w:hAnsi="宋体" w:cs="Calibri"/>
                <w:sz w:val="24"/>
              </w:rPr>
              <w:t>.1</w:t>
            </w:r>
          </w:p>
        </w:tc>
        <w:tc>
          <w:tcPr>
            <w:tcW w:w="8100" w:type="dxa"/>
            <w:gridSpan w:val="2"/>
          </w:tcPr>
          <w:p>
            <w:pPr>
              <w:autoSpaceDE w:val="0"/>
              <w:autoSpaceDN w:val="0"/>
              <w:adjustRightInd w:val="0"/>
              <w:spacing w:line="360" w:lineRule="auto"/>
              <w:rPr>
                <w:rFonts w:ascii="宋体" w:hAnsi="宋体" w:cs="Calibri"/>
                <w:kern w:val="0"/>
                <w:sz w:val="24"/>
              </w:rPr>
            </w:pPr>
            <w:r>
              <w:rPr>
                <w:rFonts w:hint="eastAsia" w:ascii="宋体" w:hAnsi="宋体" w:cs="Calibri"/>
                <w:kern w:val="0"/>
                <w:sz w:val="24"/>
              </w:rPr>
              <w:t>不投标结果如何，投标人应承担其编制投标文件与递交投标文件所涉及的一切费用。</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50" w:name="_Toc464641596"/>
            <w:bookmarkStart w:id="51" w:name="_Toc466656226"/>
            <w:bookmarkStart w:id="52" w:name="_Toc50537140"/>
            <w:bookmarkStart w:id="53" w:name="_Toc464641449"/>
            <w:r>
              <w:rPr>
                <w:rFonts w:hint="eastAsia" w:ascii="宋体" w:hAnsi="宋体" w:cs="Calibri"/>
                <w:b/>
                <w:kern w:val="0"/>
                <w:sz w:val="24"/>
              </w:rPr>
              <w:t>6. 其他注意事项</w:t>
            </w:r>
            <w:bookmarkEnd w:id="50"/>
            <w:bookmarkEnd w:id="51"/>
            <w:bookmarkEnd w:id="52"/>
            <w:bookmarkEnd w:id="53"/>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rPr>
                <w:rFonts w:cs="Calibri"/>
              </w:rPr>
            </w:pPr>
            <w:bookmarkStart w:id="54" w:name="_Toc50537141"/>
            <w:bookmarkStart w:id="55" w:name="_Toc466656227"/>
            <w:bookmarkStart w:id="56" w:name="_Toc236803073"/>
            <w:bookmarkStart w:id="57" w:name="_Toc464641597"/>
            <w:bookmarkStart w:id="58" w:name="_Toc211243249"/>
            <w:r>
              <w:rPr>
                <w:rFonts w:hint="eastAsia" w:cs="Calibri"/>
              </w:rPr>
              <w:t>第二节 招标文件</w:t>
            </w:r>
            <w:bookmarkEnd w:id="54"/>
            <w:bookmarkEnd w:id="55"/>
            <w:bookmarkEnd w:id="56"/>
            <w:bookmarkEnd w:id="57"/>
            <w:bookmarkEnd w:id="58"/>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59" w:name="_Toc211243250"/>
            <w:bookmarkStart w:id="60" w:name="_Toc466656228"/>
            <w:bookmarkStart w:id="61" w:name="_Toc464641451"/>
            <w:bookmarkStart w:id="62" w:name="_Toc50537142"/>
            <w:bookmarkStart w:id="63" w:name="_Toc464641598"/>
            <w:bookmarkStart w:id="64" w:name="_Toc236803074"/>
            <w:r>
              <w:rPr>
                <w:rFonts w:ascii="宋体" w:hAnsi="宋体" w:cs="Calibri"/>
                <w:b/>
                <w:kern w:val="0"/>
                <w:sz w:val="24"/>
              </w:rPr>
              <w:t>7</w:t>
            </w:r>
            <w:bookmarkEnd w:id="59"/>
            <w:bookmarkStart w:id="65" w:name="_Toc211243251"/>
            <w:bookmarkStart w:id="66" w:name="_Toc205623157"/>
            <w:bookmarkStart w:id="67" w:name="_Toc205616005"/>
            <w:r>
              <w:rPr>
                <w:rFonts w:hint="eastAsia" w:ascii="宋体" w:hAnsi="宋体" w:cs="Calibri"/>
                <w:b/>
                <w:kern w:val="0"/>
                <w:sz w:val="24"/>
              </w:rPr>
              <w:t>. 招标文件构成</w:t>
            </w:r>
            <w:bookmarkEnd w:id="60"/>
            <w:bookmarkEnd w:id="61"/>
            <w:bookmarkEnd w:id="62"/>
            <w:bookmarkEnd w:id="63"/>
            <w:bookmarkEnd w:id="64"/>
            <w:bookmarkEnd w:id="65"/>
            <w:bookmarkEnd w:id="66"/>
            <w:bookmarkEnd w:id="67"/>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7.1</w:t>
            </w:r>
          </w:p>
        </w:tc>
        <w:tc>
          <w:tcPr>
            <w:tcW w:w="8100" w:type="dxa"/>
            <w:gridSpan w:val="2"/>
          </w:tcPr>
          <w:p>
            <w:pPr>
              <w:spacing w:line="360" w:lineRule="auto"/>
              <w:rPr>
                <w:rFonts w:ascii="宋体" w:hAnsi="宋体" w:cs="Calibri"/>
                <w:sz w:val="24"/>
              </w:rPr>
            </w:pPr>
            <w:r>
              <w:rPr>
                <w:rFonts w:ascii="宋体" w:hAnsi="宋体" w:cs="Calibri"/>
                <w:sz w:val="24"/>
              </w:rPr>
              <w:t>要求提供的货物、招标过程和合同条件在招标文件中均有说明。</w:t>
            </w:r>
          </w:p>
          <w:p>
            <w:pPr>
              <w:spacing w:line="360" w:lineRule="auto"/>
              <w:rPr>
                <w:rFonts w:ascii="宋体" w:hAnsi="宋体" w:cs="Calibri"/>
                <w:sz w:val="24"/>
              </w:rPr>
            </w:pPr>
            <w:r>
              <w:rPr>
                <w:rFonts w:ascii="宋体" w:hAnsi="宋体" w:cs="Calibri"/>
                <w:sz w:val="24"/>
              </w:rPr>
              <w:t>招标文件共五章，内容如下：</w:t>
            </w:r>
          </w:p>
          <w:p>
            <w:pPr>
              <w:spacing w:line="360" w:lineRule="auto"/>
              <w:rPr>
                <w:rFonts w:ascii="宋体" w:hAnsi="宋体" w:cs="Calibri"/>
                <w:color w:val="000000"/>
                <w:sz w:val="24"/>
              </w:rPr>
            </w:pPr>
            <w:r>
              <w:rPr>
                <w:rFonts w:hint="eastAsia" w:ascii="宋体" w:hAnsi="宋体" w:cs="Calibri"/>
                <w:color w:val="000000"/>
                <w:sz w:val="24"/>
              </w:rPr>
              <w:t>第一章  招标</w:t>
            </w:r>
            <w:r>
              <w:rPr>
                <w:rFonts w:ascii="宋体" w:hAnsi="宋体" w:cs="Calibri"/>
                <w:color w:val="000000"/>
                <w:sz w:val="24"/>
              </w:rPr>
              <w:t>公告</w:t>
            </w:r>
          </w:p>
          <w:p>
            <w:pPr>
              <w:spacing w:line="360" w:lineRule="auto"/>
              <w:rPr>
                <w:rFonts w:ascii="宋体" w:hAnsi="宋体" w:cs="Calibri"/>
                <w:color w:val="000000"/>
                <w:sz w:val="24"/>
              </w:rPr>
            </w:pPr>
            <w:r>
              <w:rPr>
                <w:rFonts w:hint="eastAsia" w:ascii="宋体" w:hAnsi="宋体" w:cs="Calibri"/>
                <w:color w:val="000000"/>
                <w:sz w:val="24"/>
              </w:rPr>
              <w:t xml:space="preserve">第二章  </w:t>
            </w:r>
            <w:r>
              <w:rPr>
                <w:rFonts w:ascii="宋体" w:hAnsi="宋体" w:cs="Calibri"/>
                <w:color w:val="000000"/>
                <w:sz w:val="24"/>
              </w:rPr>
              <w:t>投标人须知</w:t>
            </w:r>
          </w:p>
          <w:p>
            <w:pPr>
              <w:spacing w:line="360" w:lineRule="auto"/>
              <w:rPr>
                <w:rFonts w:ascii="宋体" w:hAnsi="宋体" w:cs="Calibri"/>
                <w:color w:val="000000"/>
                <w:sz w:val="24"/>
              </w:rPr>
            </w:pPr>
            <w:r>
              <w:rPr>
                <w:rFonts w:hint="eastAsia" w:ascii="宋体" w:hAnsi="宋体" w:cs="Calibri"/>
                <w:color w:val="000000"/>
                <w:sz w:val="24"/>
              </w:rPr>
              <w:t>第三章  招标需求要览</w:t>
            </w:r>
          </w:p>
          <w:p>
            <w:pPr>
              <w:spacing w:line="360" w:lineRule="auto"/>
              <w:rPr>
                <w:rFonts w:ascii="宋体" w:hAnsi="宋体" w:cs="Calibri"/>
                <w:color w:val="000000"/>
                <w:sz w:val="24"/>
              </w:rPr>
            </w:pPr>
            <w:r>
              <w:rPr>
                <w:rFonts w:hint="eastAsia" w:ascii="宋体" w:hAnsi="宋体" w:cs="Calibri"/>
                <w:color w:val="000000"/>
                <w:sz w:val="24"/>
              </w:rPr>
              <w:t xml:space="preserve">第四章  </w:t>
            </w:r>
            <w:r>
              <w:rPr>
                <w:rFonts w:ascii="宋体" w:hAnsi="宋体" w:cs="Calibri"/>
                <w:color w:val="000000"/>
                <w:sz w:val="24"/>
              </w:rPr>
              <w:t>合同格式</w:t>
            </w:r>
          </w:p>
          <w:p>
            <w:pPr>
              <w:spacing w:line="360" w:lineRule="auto"/>
              <w:rPr>
                <w:rFonts w:ascii="宋体" w:hAnsi="宋体" w:cs="Calibri"/>
                <w:sz w:val="24"/>
              </w:rPr>
            </w:pPr>
            <w:r>
              <w:rPr>
                <w:rFonts w:hint="eastAsia" w:ascii="宋体" w:hAnsi="宋体" w:cs="Calibri"/>
                <w:color w:val="000000"/>
                <w:sz w:val="24"/>
              </w:rPr>
              <w:t>第五章  投标文件格式</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7.2</w:t>
            </w:r>
          </w:p>
        </w:tc>
        <w:tc>
          <w:tcPr>
            <w:tcW w:w="8100" w:type="dxa"/>
            <w:gridSpan w:val="2"/>
          </w:tcPr>
          <w:p>
            <w:pPr>
              <w:spacing w:line="360" w:lineRule="auto"/>
              <w:rPr>
                <w:rFonts w:ascii="宋体" w:hAnsi="宋体" w:cs="Calibri"/>
                <w:sz w:val="24"/>
              </w:rPr>
            </w:pPr>
            <w:r>
              <w:rPr>
                <w:rFonts w:ascii="宋体" w:hAnsi="宋体" w:cs="Calibri"/>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68" w:name="_Toc211243252"/>
            <w:bookmarkStart w:id="69" w:name="_Toc464641452"/>
            <w:bookmarkStart w:id="70" w:name="_Toc464641599"/>
            <w:bookmarkStart w:id="71" w:name="_Toc236803075"/>
            <w:bookmarkStart w:id="72" w:name="_Toc50537143"/>
            <w:bookmarkStart w:id="73" w:name="_Toc466656229"/>
            <w:r>
              <w:rPr>
                <w:rFonts w:ascii="宋体" w:hAnsi="宋体" w:cs="Calibri"/>
                <w:b/>
                <w:kern w:val="0"/>
                <w:sz w:val="24"/>
              </w:rPr>
              <w:t>8</w:t>
            </w:r>
            <w:bookmarkEnd w:id="68"/>
            <w:bookmarkStart w:id="74" w:name="_Toc205623159"/>
            <w:bookmarkStart w:id="75" w:name="_Toc205616007"/>
            <w:bookmarkStart w:id="76" w:name="_Toc211243253"/>
            <w:r>
              <w:rPr>
                <w:rFonts w:hint="eastAsia" w:ascii="宋体" w:hAnsi="宋体" w:cs="Calibri"/>
                <w:b/>
                <w:kern w:val="0"/>
                <w:sz w:val="24"/>
              </w:rPr>
              <w:t>. 招标文件的澄清</w:t>
            </w:r>
            <w:bookmarkEnd w:id="69"/>
            <w:bookmarkEnd w:id="70"/>
            <w:bookmarkEnd w:id="71"/>
            <w:bookmarkEnd w:id="72"/>
            <w:bookmarkEnd w:id="73"/>
            <w:bookmarkEnd w:id="74"/>
            <w:bookmarkEnd w:id="75"/>
            <w:bookmarkEnd w:id="76"/>
          </w:p>
        </w:tc>
      </w:tr>
      <w:tr>
        <w:tblPrEx>
          <w:tblCellMar>
            <w:top w:w="0" w:type="dxa"/>
            <w:left w:w="108" w:type="dxa"/>
            <w:bottom w:w="0" w:type="dxa"/>
            <w:right w:w="108" w:type="dxa"/>
          </w:tblCellMar>
        </w:tblPrEx>
        <w:trPr>
          <w:gridAfter w:val="1"/>
          <w:wAfter w:w="284" w:type="dxa"/>
          <w:trHeight w:val="431" w:hRule="atLeast"/>
          <w:jc w:val="center"/>
        </w:trPr>
        <w:tc>
          <w:tcPr>
            <w:tcW w:w="675" w:type="dxa"/>
          </w:tcPr>
          <w:p>
            <w:pPr>
              <w:spacing w:line="360" w:lineRule="auto"/>
              <w:ind w:right="-57"/>
              <w:rPr>
                <w:rFonts w:ascii="宋体" w:hAnsi="宋体" w:cs="Calibri"/>
                <w:sz w:val="24"/>
              </w:rPr>
            </w:pPr>
            <w:r>
              <w:rPr>
                <w:rFonts w:ascii="宋体" w:hAnsi="宋体" w:cs="Calibri"/>
                <w:sz w:val="24"/>
              </w:rPr>
              <w:t>8.1</w:t>
            </w:r>
          </w:p>
        </w:tc>
        <w:tc>
          <w:tcPr>
            <w:tcW w:w="8100" w:type="dxa"/>
            <w:gridSpan w:val="2"/>
          </w:tcPr>
          <w:p>
            <w:pPr>
              <w:spacing w:line="360" w:lineRule="auto"/>
              <w:rPr>
                <w:rFonts w:ascii="宋体" w:hAnsi="宋体" w:cs="Calibri"/>
                <w:sz w:val="24"/>
              </w:rPr>
            </w:pPr>
            <w:r>
              <w:rPr>
                <w:rFonts w:ascii="宋体" w:hAnsi="宋体" w:cs="Calibri"/>
                <w:sz w:val="24"/>
              </w:rPr>
              <w:t>任何要求对招标文件进行澄清的投标人，均应以书面形式通知</w:t>
            </w:r>
            <w:r>
              <w:rPr>
                <w:rFonts w:hint="eastAsia" w:ascii="宋体" w:hAnsi="宋体" w:cs="Calibri"/>
                <w:sz w:val="24"/>
              </w:rPr>
              <w:t>招标</w:t>
            </w:r>
            <w:r>
              <w:rPr>
                <w:rFonts w:ascii="宋体" w:hAnsi="宋体" w:cs="Calibri"/>
                <w:sz w:val="24"/>
              </w:rPr>
              <w:t>人。招标人对其在投标截止期</w:t>
            </w:r>
            <w:r>
              <w:rPr>
                <w:rFonts w:hint="eastAsia" w:ascii="宋体" w:hAnsi="宋体" w:cs="Calibri"/>
                <w:sz w:val="24"/>
              </w:rPr>
              <w:t>5天</w:t>
            </w:r>
            <w:r>
              <w:rPr>
                <w:rFonts w:ascii="宋体" w:hAnsi="宋体" w:cs="Calibri"/>
                <w:sz w:val="24"/>
              </w:rPr>
              <w:t>以前收到的对招标文件的澄清要求均以书面形式予以答复，同时将书面答复发给每</w:t>
            </w:r>
            <w:r>
              <w:rPr>
                <w:rFonts w:ascii="宋体" w:hAnsi="宋体" w:cs="Calibri"/>
                <w:color w:val="000000"/>
                <w:sz w:val="24"/>
              </w:rPr>
              <w:t>个</w:t>
            </w:r>
            <w:r>
              <w:rPr>
                <w:rFonts w:hint="eastAsia" w:ascii="宋体" w:hAnsi="宋体" w:cs="Calibri"/>
                <w:color w:val="000000"/>
                <w:sz w:val="24"/>
              </w:rPr>
              <w:t>已报名</w:t>
            </w:r>
            <w:r>
              <w:rPr>
                <w:rFonts w:ascii="宋体" w:hAnsi="宋体" w:cs="Calibri"/>
                <w:color w:val="000000"/>
                <w:sz w:val="24"/>
              </w:rPr>
              <w:t>的投</w:t>
            </w:r>
            <w:r>
              <w:rPr>
                <w:rFonts w:ascii="宋体" w:hAnsi="宋体" w:cs="Calibri"/>
                <w:sz w:val="24"/>
              </w:rPr>
              <w:t>标人（答复中不包括问题的来源）。</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77" w:name="_Toc211243254"/>
            <w:bookmarkStart w:id="78" w:name="_Toc236803076"/>
            <w:bookmarkStart w:id="79" w:name="_Toc466656230"/>
            <w:bookmarkStart w:id="80" w:name="_Toc464641453"/>
            <w:bookmarkStart w:id="81" w:name="_Toc464641600"/>
            <w:bookmarkStart w:id="82" w:name="_Toc50537144"/>
            <w:r>
              <w:rPr>
                <w:rFonts w:ascii="宋体" w:hAnsi="宋体" w:cs="Calibri"/>
                <w:b/>
                <w:kern w:val="0"/>
                <w:sz w:val="24"/>
              </w:rPr>
              <w:t>9</w:t>
            </w:r>
            <w:bookmarkEnd w:id="77"/>
            <w:bookmarkStart w:id="83" w:name="_Toc211243255"/>
            <w:bookmarkStart w:id="84" w:name="_Toc205616009"/>
            <w:bookmarkStart w:id="85" w:name="_Toc205623161"/>
            <w:r>
              <w:rPr>
                <w:rFonts w:hint="eastAsia" w:ascii="宋体" w:hAnsi="宋体" w:cs="Calibri"/>
                <w:b/>
                <w:kern w:val="0"/>
                <w:sz w:val="24"/>
              </w:rPr>
              <w:t>. 招标文件的修改</w:t>
            </w:r>
            <w:bookmarkEnd w:id="78"/>
            <w:bookmarkEnd w:id="79"/>
            <w:bookmarkEnd w:id="80"/>
            <w:bookmarkEnd w:id="81"/>
            <w:bookmarkEnd w:id="82"/>
            <w:bookmarkEnd w:id="83"/>
            <w:bookmarkEnd w:id="84"/>
            <w:bookmarkEnd w:id="8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9.1  </w:t>
            </w:r>
          </w:p>
        </w:tc>
        <w:tc>
          <w:tcPr>
            <w:tcW w:w="8100" w:type="dxa"/>
            <w:gridSpan w:val="2"/>
          </w:tcPr>
          <w:p>
            <w:pPr>
              <w:spacing w:line="360" w:lineRule="auto"/>
              <w:rPr>
                <w:rFonts w:ascii="宋体" w:hAnsi="宋体" w:cs="Calibri"/>
                <w:sz w:val="24"/>
              </w:rPr>
            </w:pPr>
            <w:r>
              <w:rPr>
                <w:rFonts w:ascii="宋体" w:hAnsi="宋体" w:cs="Calibri"/>
                <w:sz w:val="24"/>
              </w:rPr>
              <w:t>投标截止期前的任何时候，无论出于何种原因，</w:t>
            </w:r>
            <w:r>
              <w:rPr>
                <w:rFonts w:hint="eastAsia" w:ascii="宋体" w:hAnsi="宋体" w:cs="Calibri"/>
                <w:sz w:val="24"/>
              </w:rPr>
              <w:t>招标人</w:t>
            </w:r>
            <w:r>
              <w:rPr>
                <w:rFonts w:ascii="宋体" w:hAnsi="宋体" w:cs="Calibri"/>
                <w:sz w:val="24"/>
              </w:rPr>
              <w:t>可主动地或在解答投标人提出的澄清问题时对招标文件进行修改。</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9.2  </w:t>
            </w:r>
          </w:p>
        </w:tc>
        <w:tc>
          <w:tcPr>
            <w:tcW w:w="8100" w:type="dxa"/>
            <w:gridSpan w:val="2"/>
          </w:tcPr>
          <w:p>
            <w:pPr>
              <w:spacing w:line="360" w:lineRule="auto"/>
              <w:rPr>
                <w:rFonts w:ascii="宋体" w:hAnsi="宋体" w:cs="Calibri"/>
                <w:sz w:val="24"/>
              </w:rPr>
            </w:pPr>
            <w:r>
              <w:rPr>
                <w:rFonts w:ascii="宋体" w:hAnsi="宋体" w:cs="Calibri"/>
                <w:sz w:val="24"/>
              </w:rPr>
              <w:t>招标文件的修改将以书面形式通知所有购买招标文件的投标人，并对其具有约束力。投标人在收到上述通知后，应立即向招标人回函确认。</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9.3</w:t>
            </w:r>
          </w:p>
        </w:tc>
        <w:tc>
          <w:tcPr>
            <w:tcW w:w="8100" w:type="dxa"/>
            <w:gridSpan w:val="2"/>
          </w:tcPr>
          <w:p>
            <w:pPr>
              <w:spacing w:line="360" w:lineRule="auto"/>
              <w:rPr>
                <w:rFonts w:ascii="宋体" w:hAnsi="宋体" w:cs="Calibri"/>
                <w:sz w:val="24"/>
              </w:rPr>
            </w:pPr>
            <w:r>
              <w:rPr>
                <w:rFonts w:hint="eastAsia" w:ascii="宋体" w:hAnsi="宋体" w:cs="Calibri"/>
                <w:sz w:val="24"/>
              </w:rPr>
              <w:t>为使投标人准备投标时有充分时间对招标文件的修改部分进行研究，招标人将按规定和需要适当推迟投标截止期。</w:t>
            </w:r>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rPr>
                <w:rFonts w:cs="Calibri"/>
              </w:rPr>
            </w:pPr>
            <w:bookmarkStart w:id="86" w:name="_Toc50537145"/>
            <w:bookmarkStart w:id="87" w:name="_Toc466656231"/>
            <w:bookmarkStart w:id="88" w:name="_Toc464641601"/>
            <w:bookmarkStart w:id="89" w:name="_Toc211243256"/>
            <w:bookmarkStart w:id="90" w:name="_Toc236803077"/>
            <w:r>
              <w:rPr>
                <w:rFonts w:hint="eastAsia" w:cs="Calibri"/>
              </w:rPr>
              <w:t>第三节 投标文件的编制</w:t>
            </w:r>
            <w:bookmarkEnd w:id="86"/>
            <w:bookmarkEnd w:id="87"/>
            <w:bookmarkEnd w:id="88"/>
            <w:bookmarkEnd w:id="89"/>
            <w:bookmarkEnd w:id="90"/>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91" w:name="_Toc211243257"/>
            <w:bookmarkStart w:id="92" w:name="_Toc466656232"/>
            <w:bookmarkStart w:id="93" w:name="_Toc464641455"/>
            <w:bookmarkStart w:id="94" w:name="_Toc464641602"/>
            <w:bookmarkStart w:id="95" w:name="_Toc236803078"/>
            <w:bookmarkStart w:id="96" w:name="_Toc50537146"/>
            <w:r>
              <w:rPr>
                <w:rFonts w:ascii="宋体" w:hAnsi="宋体" w:cs="Calibri"/>
                <w:b/>
                <w:kern w:val="0"/>
                <w:sz w:val="24"/>
              </w:rPr>
              <w:t>10</w:t>
            </w:r>
            <w:bookmarkEnd w:id="91"/>
            <w:bookmarkStart w:id="97" w:name="_Toc205623164"/>
            <w:bookmarkStart w:id="98" w:name="_Toc211243258"/>
            <w:bookmarkStart w:id="99" w:name="_Toc205616012"/>
            <w:r>
              <w:rPr>
                <w:rFonts w:hint="eastAsia" w:ascii="宋体" w:hAnsi="宋体" w:cs="Calibri"/>
                <w:b/>
                <w:kern w:val="0"/>
                <w:sz w:val="24"/>
              </w:rPr>
              <w:t>. 投标的语言</w:t>
            </w:r>
            <w:bookmarkEnd w:id="92"/>
            <w:bookmarkEnd w:id="93"/>
            <w:bookmarkEnd w:id="94"/>
            <w:bookmarkEnd w:id="95"/>
            <w:bookmarkEnd w:id="96"/>
            <w:bookmarkEnd w:id="97"/>
            <w:bookmarkEnd w:id="98"/>
            <w:bookmarkEnd w:id="99"/>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10.1  </w:t>
            </w:r>
          </w:p>
        </w:tc>
        <w:tc>
          <w:tcPr>
            <w:tcW w:w="8100" w:type="dxa"/>
            <w:gridSpan w:val="2"/>
          </w:tcPr>
          <w:p>
            <w:pPr>
              <w:autoSpaceDE w:val="0"/>
              <w:autoSpaceDN w:val="0"/>
              <w:adjustRightInd w:val="0"/>
              <w:spacing w:line="360" w:lineRule="auto"/>
              <w:rPr>
                <w:rFonts w:ascii="宋体" w:hAnsi="宋体" w:cs="Calibri"/>
                <w:kern w:val="0"/>
                <w:sz w:val="24"/>
              </w:rPr>
            </w:pPr>
            <w:r>
              <w:rPr>
                <w:rFonts w:ascii="宋体" w:hAnsi="宋体" w:cs="Calibri"/>
                <w:kern w:val="0"/>
                <w:sz w:val="24"/>
              </w:rPr>
              <w:t>投标人提交的投标文件以及投标人与招标人就有关投标的所有来往函电均应使用中文书写。对于任何非中文的资料，都应提供中文翻译本，在解释时以翻译本为准。</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00" w:name="_Toc211243259"/>
            <w:bookmarkStart w:id="101" w:name="_Toc466656233"/>
            <w:bookmarkStart w:id="102" w:name="_Toc464641456"/>
            <w:bookmarkStart w:id="103" w:name="_Toc236803079"/>
            <w:bookmarkStart w:id="104" w:name="_Toc464641603"/>
            <w:bookmarkStart w:id="105" w:name="_Toc50537147"/>
            <w:r>
              <w:rPr>
                <w:rFonts w:hint="eastAsia" w:ascii="宋体" w:hAnsi="宋体" w:cs="Calibri"/>
                <w:b/>
                <w:kern w:val="0"/>
                <w:sz w:val="24"/>
              </w:rPr>
              <w:t>11</w:t>
            </w:r>
            <w:bookmarkEnd w:id="100"/>
            <w:bookmarkStart w:id="106" w:name="_Toc205616014"/>
            <w:bookmarkStart w:id="107" w:name="_Toc205623166"/>
            <w:bookmarkStart w:id="108" w:name="_Toc211243260"/>
            <w:r>
              <w:rPr>
                <w:rFonts w:hint="eastAsia" w:ascii="宋体" w:hAnsi="宋体" w:cs="Calibri"/>
                <w:b/>
                <w:kern w:val="0"/>
                <w:sz w:val="24"/>
              </w:rPr>
              <w:t>. 投标文件构成</w:t>
            </w:r>
            <w:bookmarkEnd w:id="101"/>
            <w:bookmarkEnd w:id="102"/>
            <w:bookmarkEnd w:id="103"/>
            <w:bookmarkEnd w:id="104"/>
            <w:bookmarkEnd w:id="105"/>
            <w:bookmarkEnd w:id="106"/>
            <w:bookmarkEnd w:id="107"/>
            <w:bookmarkEnd w:id="108"/>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11.1  </w:t>
            </w:r>
          </w:p>
        </w:tc>
        <w:tc>
          <w:tcPr>
            <w:tcW w:w="8100" w:type="dxa"/>
            <w:gridSpan w:val="2"/>
          </w:tcPr>
          <w:p>
            <w:pPr>
              <w:spacing w:line="360" w:lineRule="auto"/>
              <w:rPr>
                <w:rFonts w:ascii="宋体" w:hAnsi="宋体" w:cs="Calibri"/>
                <w:sz w:val="24"/>
              </w:rPr>
            </w:pPr>
            <w:r>
              <w:rPr>
                <w:rFonts w:ascii="宋体" w:hAnsi="宋体" w:cs="Calibri"/>
                <w:sz w:val="24"/>
              </w:rPr>
              <w:t>投标人编写的投标文件应包括下列部分：</w:t>
            </w:r>
          </w:p>
          <w:p>
            <w:pPr>
              <w:adjustRightInd w:val="0"/>
              <w:snapToGrid w:val="0"/>
              <w:spacing w:line="360" w:lineRule="auto"/>
              <w:rPr>
                <w:rFonts w:ascii="宋体" w:hAnsi="宋体" w:cs="Calibri"/>
                <w:sz w:val="24"/>
              </w:rPr>
            </w:pPr>
            <w:r>
              <w:rPr>
                <w:rFonts w:hint="eastAsia" w:ascii="宋体" w:hAnsi="宋体" w:cs="Calibri"/>
                <w:sz w:val="24"/>
              </w:rPr>
              <w:t>1）投标书；（见格式1）</w:t>
            </w:r>
          </w:p>
          <w:p>
            <w:pPr>
              <w:adjustRightInd w:val="0"/>
              <w:snapToGrid w:val="0"/>
              <w:spacing w:line="360" w:lineRule="auto"/>
              <w:rPr>
                <w:rFonts w:ascii="宋体" w:hAnsi="宋体" w:cs="Calibri"/>
                <w:sz w:val="24"/>
              </w:rPr>
            </w:pPr>
            <w:r>
              <w:rPr>
                <w:rFonts w:hint="eastAsia" w:ascii="宋体" w:hAnsi="宋体" w:cs="Calibri"/>
                <w:sz w:val="24"/>
              </w:rPr>
              <w:t>2）投标一览表；（见格式2）</w:t>
            </w:r>
          </w:p>
          <w:p>
            <w:pPr>
              <w:adjustRightInd w:val="0"/>
              <w:snapToGrid w:val="0"/>
              <w:spacing w:line="360" w:lineRule="auto"/>
              <w:rPr>
                <w:rFonts w:ascii="宋体" w:hAnsi="宋体" w:cs="Calibri"/>
                <w:sz w:val="24"/>
              </w:rPr>
            </w:pPr>
            <w:r>
              <w:rPr>
                <w:rFonts w:hint="eastAsia" w:ascii="宋体" w:hAnsi="宋体" w:cs="Calibri"/>
                <w:sz w:val="24"/>
              </w:rPr>
              <w:t>3）商务要求条款响应/偏离表（见格式3）</w:t>
            </w:r>
          </w:p>
          <w:p>
            <w:pPr>
              <w:adjustRightInd w:val="0"/>
              <w:snapToGrid w:val="0"/>
              <w:spacing w:line="360" w:lineRule="auto"/>
              <w:rPr>
                <w:rFonts w:ascii="宋体" w:hAnsi="宋体" w:cs="Calibri"/>
                <w:sz w:val="24"/>
              </w:rPr>
            </w:pPr>
            <w:r>
              <w:rPr>
                <w:rFonts w:hint="eastAsia" w:ascii="宋体" w:hAnsi="宋体" w:cs="Calibri"/>
                <w:sz w:val="24"/>
              </w:rPr>
              <w:t>4）公司情况介绍；（见格式4）</w:t>
            </w:r>
          </w:p>
          <w:p>
            <w:pPr>
              <w:adjustRightInd w:val="0"/>
              <w:snapToGrid w:val="0"/>
              <w:spacing w:line="360" w:lineRule="auto"/>
              <w:rPr>
                <w:rFonts w:ascii="宋体" w:hAnsi="宋体" w:cs="Calibri"/>
                <w:sz w:val="24"/>
              </w:rPr>
            </w:pPr>
            <w:r>
              <w:rPr>
                <w:rFonts w:hint="eastAsia" w:ascii="宋体" w:hAnsi="宋体" w:cs="Calibri"/>
                <w:sz w:val="24"/>
              </w:rPr>
              <w:t>5）服务方案；（见格式5）</w:t>
            </w:r>
          </w:p>
          <w:p>
            <w:pPr>
              <w:adjustRightInd w:val="0"/>
              <w:snapToGrid w:val="0"/>
              <w:spacing w:line="360" w:lineRule="auto"/>
              <w:rPr>
                <w:rFonts w:ascii="宋体" w:hAnsi="宋体" w:cs="Calibri"/>
                <w:sz w:val="24"/>
              </w:rPr>
            </w:pPr>
            <w:r>
              <w:rPr>
                <w:rFonts w:hint="eastAsia" w:ascii="宋体" w:hAnsi="宋体" w:cs="Calibri"/>
                <w:sz w:val="24"/>
              </w:rPr>
              <w:t>6）服务团队；（见格式6）</w:t>
            </w:r>
          </w:p>
          <w:p>
            <w:pPr>
              <w:adjustRightInd w:val="0"/>
              <w:snapToGrid w:val="0"/>
              <w:spacing w:line="360" w:lineRule="auto"/>
              <w:rPr>
                <w:rFonts w:ascii="宋体" w:hAnsi="宋体" w:cs="Calibri"/>
                <w:sz w:val="24"/>
              </w:rPr>
            </w:pPr>
            <w:r>
              <w:rPr>
                <w:rFonts w:hint="eastAsia" w:ascii="宋体" w:hAnsi="宋体" w:cs="Calibri"/>
                <w:sz w:val="24"/>
              </w:rPr>
              <w:t>7）法定代表人证明书；（见格式7）</w:t>
            </w:r>
          </w:p>
          <w:p>
            <w:pPr>
              <w:adjustRightInd w:val="0"/>
              <w:snapToGrid w:val="0"/>
              <w:spacing w:line="360" w:lineRule="auto"/>
              <w:rPr>
                <w:rFonts w:ascii="宋体" w:hAnsi="宋体" w:cs="Calibri"/>
                <w:sz w:val="24"/>
              </w:rPr>
            </w:pPr>
            <w:r>
              <w:rPr>
                <w:rFonts w:hint="eastAsia" w:ascii="宋体" w:hAnsi="宋体" w:cs="Calibri"/>
                <w:sz w:val="24"/>
              </w:rPr>
              <w:t>8）法定代表人授权书；（见格式8）</w:t>
            </w:r>
            <w:r>
              <w:rPr>
                <w:rFonts w:hint="eastAsia" w:ascii="宋体" w:hAnsi="宋体" w:cs="Calibri"/>
                <w:sz w:val="24"/>
              </w:rPr>
              <w:tab/>
            </w:r>
          </w:p>
          <w:p>
            <w:pPr>
              <w:adjustRightInd w:val="0"/>
              <w:snapToGrid w:val="0"/>
              <w:spacing w:line="360" w:lineRule="auto"/>
              <w:rPr>
                <w:rFonts w:ascii="宋体" w:hAnsi="宋体" w:cs="Calibri"/>
                <w:sz w:val="24"/>
              </w:rPr>
            </w:pPr>
            <w:r>
              <w:rPr>
                <w:rFonts w:hint="eastAsia" w:ascii="宋体" w:hAnsi="宋体" w:cs="Calibri"/>
                <w:sz w:val="24"/>
              </w:rPr>
              <w:t>9）诚信情况承诺函；（见格式9）</w:t>
            </w:r>
          </w:p>
          <w:p>
            <w:pPr>
              <w:adjustRightInd w:val="0"/>
              <w:snapToGrid w:val="0"/>
              <w:spacing w:line="360" w:lineRule="auto"/>
              <w:rPr>
                <w:rFonts w:ascii="宋体" w:hAnsi="宋体" w:cs="Calibri"/>
                <w:sz w:val="24"/>
              </w:rPr>
            </w:pPr>
            <w:r>
              <w:rPr>
                <w:rFonts w:hint="eastAsia" w:ascii="宋体" w:hAnsi="宋体" w:cs="Calibri"/>
                <w:sz w:val="24"/>
              </w:rPr>
              <w:t>10）售后服务计划；（见格式10）</w:t>
            </w:r>
          </w:p>
          <w:p>
            <w:pPr>
              <w:adjustRightInd w:val="0"/>
              <w:snapToGrid w:val="0"/>
              <w:spacing w:line="360" w:lineRule="auto"/>
              <w:rPr>
                <w:rFonts w:ascii="宋体" w:hAnsi="宋体" w:cs="Calibri"/>
                <w:sz w:val="24"/>
              </w:rPr>
            </w:pPr>
            <w:r>
              <w:rPr>
                <w:rFonts w:hint="eastAsia" w:ascii="宋体" w:hAnsi="宋体" w:cs="Calibri"/>
                <w:sz w:val="24"/>
              </w:rPr>
              <w:t>11）符合“招标文件”规定的证明文件及投标方认为需加以说明的其他内容。</w:t>
            </w:r>
          </w:p>
          <w:p>
            <w:pPr>
              <w:spacing w:line="360" w:lineRule="auto"/>
              <w:rPr>
                <w:rFonts w:ascii="宋体" w:hAnsi="宋体" w:cs="Calibri"/>
                <w:sz w:val="24"/>
              </w:rPr>
            </w:pPr>
            <w:r>
              <w:rPr>
                <w:rFonts w:hint="eastAsia" w:ascii="宋体" w:hAnsi="宋体" w:cs="Calibri"/>
                <w:sz w:val="24"/>
              </w:rPr>
              <w:t>12）投标文件电子文档（使用Word、Excel、AutoCAD格式刻录的只读光盘或U盘）；</w:t>
            </w:r>
          </w:p>
          <w:p>
            <w:pPr>
              <w:spacing w:line="360" w:lineRule="auto"/>
              <w:rPr>
                <w:rFonts w:ascii="宋体" w:hAnsi="宋体" w:cs="Calibri"/>
                <w:sz w:val="24"/>
              </w:rPr>
            </w:pPr>
            <w:r>
              <w:rPr>
                <w:rFonts w:hint="eastAsia" w:ascii="宋体" w:hAnsi="宋体" w:cs="Calibri"/>
                <w:sz w:val="24"/>
              </w:rPr>
              <w:t>13）</w:t>
            </w:r>
            <w:r>
              <w:rPr>
                <w:rFonts w:ascii="宋体" w:hAnsi="宋体" w:cs="Calibri"/>
                <w:sz w:val="24"/>
              </w:rPr>
              <w:t>符合“招标文件”规定的证明文件及投标方认为需加以说明的其他内容</w:t>
            </w:r>
            <w:r>
              <w:rPr>
                <w:rFonts w:hint="eastAsia" w:ascii="宋体" w:hAnsi="宋体" w:cs="Calibri"/>
                <w:sz w:val="24"/>
              </w:rPr>
              <w:t>。</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11.2  </w:t>
            </w:r>
          </w:p>
        </w:tc>
        <w:tc>
          <w:tcPr>
            <w:tcW w:w="8100" w:type="dxa"/>
            <w:gridSpan w:val="2"/>
          </w:tcPr>
          <w:p>
            <w:pPr>
              <w:spacing w:line="360" w:lineRule="auto"/>
              <w:rPr>
                <w:rFonts w:ascii="宋体" w:hAnsi="宋体" w:cs="Calibri"/>
                <w:sz w:val="24"/>
              </w:rPr>
            </w:pPr>
            <w:r>
              <w:rPr>
                <w:rFonts w:ascii="宋体" w:hAnsi="宋体" w:cs="Calibri"/>
                <w:sz w:val="24"/>
              </w:rPr>
              <w:t>投标方应将“投标文件”装订成册</w:t>
            </w:r>
            <w:r>
              <w:rPr>
                <w:rFonts w:hint="eastAsia" w:ascii="宋体" w:hAnsi="宋体" w:cs="Calibri"/>
                <w:sz w:val="24"/>
              </w:rPr>
              <w:t>，不得出现重页或缺页</w:t>
            </w:r>
            <w:r>
              <w:rPr>
                <w:rFonts w:ascii="宋体" w:hAnsi="宋体" w:cs="Calibri"/>
                <w:sz w:val="24"/>
              </w:rPr>
              <w:t>，</w:t>
            </w:r>
            <w:r>
              <w:rPr>
                <w:rFonts w:hint="eastAsia" w:ascii="宋体" w:hAnsi="宋体" w:cs="Calibri"/>
                <w:sz w:val="24"/>
              </w:rPr>
              <w:t>并在投标文件中标明页码及索引，以便于评标委员会的查阅。</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09" w:name="_Toc211243261"/>
            <w:bookmarkStart w:id="110" w:name="_Toc50537148"/>
            <w:bookmarkStart w:id="111" w:name="_Toc464641604"/>
            <w:bookmarkStart w:id="112" w:name="_Toc464641457"/>
            <w:bookmarkStart w:id="113" w:name="_Toc236803080"/>
            <w:bookmarkStart w:id="114" w:name="_Toc466656234"/>
            <w:r>
              <w:rPr>
                <w:rFonts w:ascii="宋体" w:hAnsi="宋体" w:cs="Calibri"/>
                <w:b/>
                <w:kern w:val="0"/>
                <w:sz w:val="24"/>
              </w:rPr>
              <w:t>12</w:t>
            </w:r>
            <w:bookmarkEnd w:id="109"/>
            <w:bookmarkStart w:id="115" w:name="_Toc205616016"/>
            <w:bookmarkStart w:id="116" w:name="_Toc211243262"/>
            <w:bookmarkStart w:id="117" w:name="_Toc205623168"/>
            <w:r>
              <w:rPr>
                <w:rFonts w:hint="eastAsia" w:ascii="宋体" w:hAnsi="宋体" w:cs="Calibri"/>
                <w:b/>
                <w:kern w:val="0"/>
                <w:sz w:val="24"/>
              </w:rPr>
              <w:t>. 投标文件格式</w:t>
            </w:r>
            <w:bookmarkEnd w:id="110"/>
            <w:bookmarkEnd w:id="111"/>
            <w:bookmarkEnd w:id="112"/>
            <w:bookmarkEnd w:id="113"/>
            <w:bookmarkEnd w:id="114"/>
            <w:bookmarkEnd w:id="115"/>
            <w:bookmarkEnd w:id="116"/>
            <w:bookmarkEnd w:id="117"/>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12.1</w:t>
            </w:r>
          </w:p>
        </w:tc>
        <w:tc>
          <w:tcPr>
            <w:tcW w:w="8100" w:type="dxa"/>
            <w:gridSpan w:val="2"/>
          </w:tcPr>
          <w:p>
            <w:pPr>
              <w:spacing w:line="360" w:lineRule="auto"/>
              <w:rPr>
                <w:rFonts w:ascii="宋体" w:hAnsi="宋体" w:cs="Calibri"/>
                <w:sz w:val="24"/>
              </w:rPr>
            </w:pPr>
            <w:r>
              <w:rPr>
                <w:rFonts w:ascii="宋体" w:hAnsi="宋体" w:cs="Calibri"/>
                <w:sz w:val="24"/>
              </w:rPr>
              <w:t>投标人应按招标文件</w:t>
            </w:r>
            <w:r>
              <w:rPr>
                <w:rFonts w:hint="eastAsia" w:ascii="宋体" w:hAnsi="宋体" w:cs="Calibri"/>
                <w:sz w:val="24"/>
              </w:rPr>
              <w:t>第五章</w:t>
            </w:r>
            <w:r>
              <w:rPr>
                <w:rFonts w:ascii="宋体" w:hAnsi="宋体" w:cs="Calibri"/>
                <w:sz w:val="24"/>
              </w:rPr>
              <w:t>提供的“投标文件格式”</w:t>
            </w:r>
            <w:r>
              <w:rPr>
                <w:rFonts w:hint="eastAsia" w:ascii="宋体" w:hAnsi="宋体" w:cs="Calibri"/>
                <w:sz w:val="24"/>
              </w:rPr>
              <w:t>完整地</w:t>
            </w:r>
            <w:r>
              <w:rPr>
                <w:rFonts w:ascii="宋体" w:hAnsi="宋体" w:cs="Calibri"/>
                <w:sz w:val="24"/>
              </w:rPr>
              <w:t>填写</w:t>
            </w:r>
            <w:r>
              <w:rPr>
                <w:rFonts w:hint="eastAsia" w:ascii="宋体" w:hAnsi="宋体" w:cs="Calibri"/>
                <w:sz w:val="24"/>
              </w:rPr>
              <w:t>投标文件及招标文件规定的其它内容。未按规定格式填写，内容不全或关键字迹模糊、无法辨认的按废标处理。</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18" w:name="_Toc211243263"/>
            <w:bookmarkStart w:id="119" w:name="_Toc464641458"/>
            <w:bookmarkStart w:id="120" w:name="_Toc466656235"/>
            <w:bookmarkStart w:id="121" w:name="_Toc236803081"/>
            <w:bookmarkStart w:id="122" w:name="_Toc464641605"/>
            <w:bookmarkStart w:id="123" w:name="_Toc50537149"/>
            <w:r>
              <w:rPr>
                <w:rFonts w:ascii="宋体" w:hAnsi="宋体" w:cs="Calibri"/>
                <w:b/>
                <w:kern w:val="0"/>
                <w:sz w:val="24"/>
              </w:rPr>
              <w:t>13</w:t>
            </w:r>
            <w:bookmarkEnd w:id="118"/>
            <w:bookmarkStart w:id="124" w:name="_Toc211243264"/>
            <w:bookmarkStart w:id="125" w:name="_Toc205623170"/>
            <w:bookmarkStart w:id="126" w:name="_Toc205616018"/>
            <w:r>
              <w:rPr>
                <w:rFonts w:hint="eastAsia" w:ascii="宋体" w:hAnsi="宋体" w:cs="Calibri"/>
                <w:b/>
                <w:kern w:val="0"/>
                <w:sz w:val="24"/>
              </w:rPr>
              <w:t>. 投标报价和货币</w:t>
            </w:r>
            <w:bookmarkEnd w:id="119"/>
            <w:bookmarkEnd w:id="120"/>
            <w:bookmarkEnd w:id="121"/>
            <w:bookmarkEnd w:id="122"/>
            <w:bookmarkEnd w:id="123"/>
            <w:bookmarkEnd w:id="124"/>
            <w:bookmarkEnd w:id="125"/>
            <w:bookmarkEnd w:id="12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13.1</w:t>
            </w:r>
          </w:p>
        </w:tc>
        <w:tc>
          <w:tcPr>
            <w:tcW w:w="8100" w:type="dxa"/>
            <w:gridSpan w:val="2"/>
          </w:tcPr>
          <w:p>
            <w:pPr>
              <w:spacing w:line="360" w:lineRule="auto"/>
              <w:rPr>
                <w:rFonts w:ascii="宋体" w:hAnsi="宋体" w:cs="Calibri"/>
                <w:sz w:val="24"/>
              </w:rPr>
            </w:pPr>
            <w:r>
              <w:rPr>
                <w:rFonts w:hint="eastAsia" w:ascii="宋体" w:hAnsi="宋体" w:cs="Calibri"/>
                <w:sz w:val="24"/>
              </w:rPr>
              <w:t>投标报价为包干价。</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13.2  </w:t>
            </w:r>
          </w:p>
        </w:tc>
        <w:tc>
          <w:tcPr>
            <w:tcW w:w="8100" w:type="dxa"/>
            <w:gridSpan w:val="2"/>
          </w:tcPr>
          <w:p>
            <w:pPr>
              <w:pStyle w:val="14"/>
              <w:spacing w:line="360" w:lineRule="auto"/>
              <w:jc w:val="both"/>
              <w:rPr>
                <w:rFonts w:hAnsi="宋体" w:cs="Calibri"/>
                <w:kern w:val="2"/>
                <w:sz w:val="24"/>
                <w:szCs w:val="24"/>
              </w:rPr>
            </w:pPr>
            <w:r>
              <w:rPr>
                <w:rFonts w:hint="eastAsia" w:hAnsi="宋体" w:cs="Calibri"/>
                <w:kern w:val="2"/>
                <w:sz w:val="24"/>
                <w:szCs w:val="24"/>
              </w:rPr>
              <w:t>货币类型为人民币</w:t>
            </w:r>
            <w:r>
              <w:rPr>
                <w:rFonts w:hAnsi="宋体" w:cs="Calibri"/>
                <w:kern w:val="2"/>
                <w:sz w:val="24"/>
                <w:szCs w:val="24"/>
              </w:rPr>
              <w:t>。</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27" w:name="_Toc211243265"/>
            <w:bookmarkStart w:id="128" w:name="_Toc50537150"/>
            <w:bookmarkStart w:id="129" w:name="_Toc466656236"/>
            <w:bookmarkStart w:id="130" w:name="_Toc464641459"/>
            <w:bookmarkStart w:id="131" w:name="_Toc236803082"/>
            <w:bookmarkStart w:id="132" w:name="_Toc464641606"/>
            <w:r>
              <w:rPr>
                <w:rFonts w:ascii="宋体" w:hAnsi="宋体" w:cs="Calibri"/>
                <w:b/>
                <w:kern w:val="0"/>
                <w:sz w:val="24"/>
              </w:rPr>
              <w:t>14</w:t>
            </w:r>
            <w:bookmarkEnd w:id="127"/>
            <w:bookmarkStart w:id="133" w:name="_Toc205623172"/>
            <w:bookmarkStart w:id="134" w:name="_Toc205616020"/>
            <w:bookmarkStart w:id="135" w:name="_Toc211243266"/>
            <w:r>
              <w:rPr>
                <w:rFonts w:hint="eastAsia" w:ascii="宋体" w:hAnsi="宋体" w:cs="Calibri"/>
                <w:b/>
                <w:kern w:val="0"/>
                <w:sz w:val="24"/>
              </w:rPr>
              <w:t>. 投标人资格的证明文件</w:t>
            </w:r>
            <w:bookmarkEnd w:id="128"/>
            <w:bookmarkEnd w:id="129"/>
            <w:bookmarkEnd w:id="130"/>
            <w:bookmarkEnd w:id="131"/>
            <w:bookmarkEnd w:id="132"/>
            <w:bookmarkEnd w:id="133"/>
            <w:bookmarkEnd w:id="134"/>
            <w:bookmarkEnd w:id="13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14.1</w:t>
            </w:r>
          </w:p>
        </w:tc>
        <w:tc>
          <w:tcPr>
            <w:tcW w:w="8100" w:type="dxa"/>
            <w:gridSpan w:val="2"/>
          </w:tcPr>
          <w:p>
            <w:pPr>
              <w:spacing w:line="360" w:lineRule="auto"/>
              <w:rPr>
                <w:rFonts w:ascii="宋体" w:hAnsi="宋体" w:cs="Calibri"/>
                <w:sz w:val="24"/>
              </w:rPr>
            </w:pPr>
            <w:r>
              <w:rPr>
                <w:rFonts w:ascii="宋体" w:hAnsi="宋体" w:cs="Calibri"/>
                <w:sz w:val="24"/>
              </w:rPr>
              <w:t>投标人应提交证明其有资格参加投标和中标后有能力履行合同的文件，并作为其投标文件的一部分</w:t>
            </w:r>
            <w:r>
              <w:rPr>
                <w:rFonts w:hint="eastAsia" w:ascii="宋体" w:hAnsi="宋体" w:cs="Calibri"/>
                <w:sz w:val="24"/>
              </w:rPr>
              <w:t>。</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bookmarkStart w:id="136" w:name="_Toc208720792"/>
            <w:bookmarkStart w:id="137" w:name="_Toc208720344"/>
            <w:r>
              <w:rPr>
                <w:rFonts w:hint="eastAsia" w:ascii="宋体" w:hAnsi="宋体" w:cs="Calibri"/>
                <w:sz w:val="24"/>
              </w:rPr>
              <w:t>14.2</w:t>
            </w:r>
            <w:bookmarkEnd w:id="136"/>
            <w:bookmarkEnd w:id="137"/>
          </w:p>
        </w:tc>
        <w:tc>
          <w:tcPr>
            <w:tcW w:w="8100" w:type="dxa"/>
            <w:gridSpan w:val="2"/>
          </w:tcPr>
          <w:p>
            <w:pPr>
              <w:spacing w:line="360" w:lineRule="auto"/>
              <w:rPr>
                <w:rFonts w:ascii="宋体" w:hAnsi="宋体" w:cs="Calibri"/>
                <w:sz w:val="24"/>
              </w:rPr>
            </w:pPr>
            <w:r>
              <w:rPr>
                <w:rFonts w:hint="eastAsia" w:ascii="宋体" w:hAnsi="宋体" w:cs="Calibri"/>
                <w:sz w:val="24"/>
              </w:rPr>
              <w:t>投标人提交的资格证明文件应符合招标人的要求。</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bookmarkStart w:id="138" w:name="_Toc208720345"/>
            <w:bookmarkStart w:id="139" w:name="_Toc208720793"/>
            <w:r>
              <w:rPr>
                <w:rFonts w:hint="eastAsia" w:ascii="宋体" w:hAnsi="宋体" w:cs="Calibri"/>
                <w:sz w:val="24"/>
              </w:rPr>
              <w:t>14.3</w:t>
            </w:r>
            <w:bookmarkEnd w:id="138"/>
            <w:bookmarkEnd w:id="139"/>
          </w:p>
        </w:tc>
        <w:tc>
          <w:tcPr>
            <w:tcW w:w="8100" w:type="dxa"/>
            <w:gridSpan w:val="2"/>
          </w:tcPr>
          <w:p>
            <w:pPr>
              <w:spacing w:line="360" w:lineRule="auto"/>
              <w:rPr>
                <w:rFonts w:ascii="宋体" w:hAnsi="宋体" w:cs="Calibri"/>
                <w:sz w:val="24"/>
              </w:rPr>
            </w:pPr>
            <w:r>
              <w:rPr>
                <w:rFonts w:hint="eastAsia" w:ascii="宋体" w:hAnsi="宋体" w:cs="Calibri"/>
                <w:sz w:val="24"/>
              </w:rPr>
              <w:t>投标人提交的证明其中标后能履行合同的资格证明文件应包括下列文件：</w:t>
            </w:r>
          </w:p>
          <w:p>
            <w:pPr>
              <w:spacing w:line="360" w:lineRule="auto"/>
              <w:rPr>
                <w:rFonts w:ascii="宋体" w:hAnsi="宋体" w:cs="Calibri"/>
                <w:sz w:val="24"/>
              </w:rPr>
            </w:pPr>
            <w:r>
              <w:rPr>
                <w:rFonts w:hint="eastAsia" w:ascii="宋体" w:hAnsi="宋体" w:cs="Calibri"/>
                <w:sz w:val="24"/>
              </w:rPr>
              <w:t>1</w:t>
            </w:r>
            <w:r>
              <w:rPr>
                <w:rFonts w:ascii="宋体" w:hAnsi="宋体" w:cs="Calibri"/>
                <w:sz w:val="24"/>
              </w:rPr>
              <w:t xml:space="preserve">) </w:t>
            </w:r>
            <w:r>
              <w:rPr>
                <w:rFonts w:hint="eastAsia" w:ascii="宋体" w:hAnsi="宋体" w:cs="Calibri"/>
                <w:sz w:val="24"/>
              </w:rPr>
              <w:t>投标人已具备履行合同所需的财务、技术和生产能力；</w:t>
            </w:r>
          </w:p>
          <w:p>
            <w:pPr>
              <w:spacing w:line="360" w:lineRule="auto"/>
              <w:rPr>
                <w:rFonts w:ascii="宋体" w:hAnsi="宋体" w:cs="Calibri"/>
                <w:sz w:val="24"/>
              </w:rPr>
            </w:pPr>
            <w:r>
              <w:rPr>
                <w:rFonts w:hint="eastAsia" w:ascii="宋体" w:hAnsi="宋体" w:cs="Calibri"/>
                <w:sz w:val="24"/>
              </w:rPr>
              <w:t>2</w:t>
            </w:r>
            <w:r>
              <w:rPr>
                <w:rFonts w:ascii="宋体" w:hAnsi="宋体" w:cs="Calibri"/>
                <w:sz w:val="24"/>
              </w:rPr>
              <w:t>) 投标人应</w:t>
            </w:r>
            <w:r>
              <w:rPr>
                <w:rFonts w:hint="eastAsia" w:ascii="宋体" w:hAnsi="宋体" w:cs="Calibri"/>
                <w:sz w:val="24"/>
              </w:rPr>
              <w:t>满足</w:t>
            </w:r>
            <w:r>
              <w:rPr>
                <w:rFonts w:ascii="宋体" w:hAnsi="宋体" w:cs="Calibri"/>
                <w:sz w:val="24"/>
              </w:rPr>
              <w:t>招标文件第二章中规定的资格标准</w:t>
            </w:r>
            <w:r>
              <w:rPr>
                <w:rFonts w:hint="eastAsia" w:ascii="宋体" w:hAnsi="宋体" w:cs="Calibri"/>
                <w:sz w:val="24"/>
              </w:rPr>
              <w:t>；</w:t>
            </w:r>
          </w:p>
          <w:p>
            <w:pPr>
              <w:spacing w:line="360" w:lineRule="auto"/>
              <w:rPr>
                <w:rFonts w:ascii="宋体" w:hAnsi="宋体" w:cs="Calibri"/>
                <w:sz w:val="24"/>
              </w:rPr>
            </w:pPr>
            <w:r>
              <w:rPr>
                <w:rFonts w:hint="eastAsia" w:ascii="宋体" w:hAnsi="宋体" w:cs="Calibri"/>
                <w:sz w:val="24"/>
              </w:rPr>
              <w:t>3）招标文件中要求的其它资格证明文件；</w:t>
            </w:r>
          </w:p>
          <w:p>
            <w:pPr>
              <w:spacing w:line="360" w:lineRule="auto"/>
              <w:rPr>
                <w:rFonts w:ascii="宋体" w:hAnsi="宋体" w:cs="Calibri"/>
                <w:sz w:val="24"/>
              </w:rPr>
            </w:pPr>
            <w:r>
              <w:rPr>
                <w:rFonts w:hint="eastAsia" w:ascii="宋体" w:hAnsi="宋体" w:cs="Calibri"/>
                <w:sz w:val="24"/>
              </w:rPr>
              <w:t>4）法律法规规定的其他情形。</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40" w:name="_Toc211243267"/>
            <w:bookmarkStart w:id="141" w:name="_Toc464641460"/>
            <w:bookmarkStart w:id="142" w:name="_Toc464641607"/>
            <w:bookmarkStart w:id="143" w:name="_Toc236803083"/>
            <w:bookmarkStart w:id="144" w:name="_Toc466656237"/>
            <w:bookmarkStart w:id="145" w:name="_Toc50537151"/>
            <w:r>
              <w:rPr>
                <w:rFonts w:ascii="宋体" w:hAnsi="宋体" w:cs="Calibri"/>
                <w:b/>
                <w:kern w:val="0"/>
                <w:sz w:val="24"/>
              </w:rPr>
              <w:t>15</w:t>
            </w:r>
            <w:bookmarkEnd w:id="140"/>
            <w:bookmarkStart w:id="146" w:name="_Toc205616022"/>
            <w:bookmarkStart w:id="147" w:name="_Toc211243268"/>
            <w:bookmarkStart w:id="148" w:name="_Toc205623174"/>
            <w:r>
              <w:rPr>
                <w:rFonts w:hint="eastAsia" w:ascii="宋体" w:hAnsi="宋体" w:cs="Calibri"/>
                <w:b/>
                <w:kern w:val="0"/>
                <w:sz w:val="24"/>
              </w:rPr>
              <w:t>.</w:t>
            </w:r>
            <w:bookmarkEnd w:id="141"/>
            <w:bookmarkEnd w:id="142"/>
            <w:bookmarkEnd w:id="143"/>
            <w:bookmarkEnd w:id="146"/>
            <w:bookmarkEnd w:id="147"/>
            <w:bookmarkEnd w:id="148"/>
            <w:r>
              <w:rPr>
                <w:rFonts w:hint="eastAsia" w:ascii="宋体" w:hAnsi="宋体" w:cs="Calibri"/>
                <w:b/>
                <w:kern w:val="0"/>
                <w:sz w:val="24"/>
              </w:rPr>
              <w:t xml:space="preserve"> 知识产权</w:t>
            </w:r>
            <w:bookmarkEnd w:id="144"/>
            <w:bookmarkEnd w:id="14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15.1  </w:t>
            </w:r>
          </w:p>
        </w:tc>
        <w:tc>
          <w:tcPr>
            <w:tcW w:w="8100" w:type="dxa"/>
            <w:gridSpan w:val="2"/>
          </w:tcPr>
          <w:p>
            <w:pPr>
              <w:spacing w:line="360" w:lineRule="auto"/>
              <w:rPr>
                <w:rFonts w:ascii="宋体" w:hAnsi="宋体" w:cs="Calibri"/>
                <w:sz w:val="24"/>
              </w:rPr>
            </w:pPr>
            <w:r>
              <w:rPr>
                <w:rFonts w:hint="eastAsia" w:ascii="宋体" w:hAnsi="宋体" w:cs="Calibri"/>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49" w:name="_Toc211243269"/>
            <w:bookmarkStart w:id="150" w:name="_Toc466656238"/>
            <w:bookmarkStart w:id="151" w:name="_Toc464641461"/>
            <w:bookmarkStart w:id="152" w:name="_Toc464641608"/>
            <w:bookmarkStart w:id="153" w:name="_Toc236803084"/>
            <w:bookmarkStart w:id="154" w:name="_Toc50537152"/>
            <w:r>
              <w:rPr>
                <w:rFonts w:ascii="宋体" w:hAnsi="宋体" w:cs="Calibri"/>
                <w:b/>
                <w:kern w:val="0"/>
                <w:sz w:val="24"/>
              </w:rPr>
              <w:t>16</w:t>
            </w:r>
            <w:bookmarkEnd w:id="149"/>
            <w:bookmarkStart w:id="155" w:name="_Toc205623176"/>
            <w:bookmarkStart w:id="156" w:name="_Toc205616024"/>
            <w:bookmarkStart w:id="157" w:name="_Toc211243270"/>
            <w:r>
              <w:rPr>
                <w:rFonts w:hint="eastAsia" w:ascii="宋体" w:hAnsi="宋体" w:cs="Calibri"/>
                <w:b/>
                <w:kern w:val="0"/>
                <w:sz w:val="24"/>
              </w:rPr>
              <w:t>. 投标保证金</w:t>
            </w:r>
            <w:bookmarkEnd w:id="150"/>
            <w:bookmarkEnd w:id="151"/>
            <w:bookmarkEnd w:id="152"/>
            <w:bookmarkEnd w:id="153"/>
            <w:bookmarkEnd w:id="155"/>
            <w:bookmarkEnd w:id="156"/>
            <w:bookmarkEnd w:id="157"/>
            <w:r>
              <w:rPr>
                <w:rFonts w:hint="eastAsia" w:ascii="宋体" w:hAnsi="宋体" w:cs="Calibri"/>
                <w:b/>
                <w:color w:val="FF0000"/>
                <w:kern w:val="0"/>
                <w:sz w:val="24"/>
              </w:rPr>
              <w:t>（本项目不适用）</w:t>
            </w:r>
            <w:bookmarkEnd w:id="154"/>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16.1  </w:t>
            </w:r>
          </w:p>
        </w:tc>
        <w:tc>
          <w:tcPr>
            <w:tcW w:w="8100" w:type="dxa"/>
            <w:gridSpan w:val="2"/>
          </w:tcPr>
          <w:p>
            <w:pPr>
              <w:tabs>
                <w:tab w:val="left" w:pos="851"/>
              </w:tabs>
              <w:spacing w:line="360" w:lineRule="auto"/>
              <w:rPr>
                <w:rFonts w:ascii="宋体" w:hAnsi="宋体" w:cs="Calibri"/>
                <w:sz w:val="24"/>
              </w:rPr>
            </w:pPr>
            <w:r>
              <w:rPr>
                <w:rFonts w:ascii="宋体" w:hAnsi="宋体" w:cs="Calibri"/>
                <w:sz w:val="24"/>
              </w:rPr>
              <w:t>投标人应</w:t>
            </w:r>
            <w:r>
              <w:rPr>
                <w:rFonts w:hint="eastAsia" w:ascii="宋体" w:hAnsi="宋体" w:cs="Calibri"/>
                <w:sz w:val="24"/>
              </w:rPr>
              <w:t>按“投标人须知”规定的时间、金额</w:t>
            </w:r>
            <w:r>
              <w:rPr>
                <w:rFonts w:ascii="宋体" w:hAnsi="宋体" w:cs="Calibri"/>
                <w:sz w:val="24"/>
              </w:rPr>
              <w:t>提交投标保证金，并作为其投标的一部分。</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16.2  </w:t>
            </w:r>
          </w:p>
        </w:tc>
        <w:tc>
          <w:tcPr>
            <w:tcW w:w="8100" w:type="dxa"/>
            <w:gridSpan w:val="2"/>
          </w:tcPr>
          <w:p>
            <w:pPr>
              <w:spacing w:line="360" w:lineRule="auto"/>
              <w:rPr>
                <w:rFonts w:ascii="宋体" w:hAnsi="宋体" w:cs="Calibri"/>
                <w:sz w:val="24"/>
              </w:rPr>
            </w:pPr>
            <w:r>
              <w:rPr>
                <w:rFonts w:ascii="宋体" w:hAnsi="宋体" w:cs="Calibri"/>
                <w:sz w:val="24"/>
              </w:rPr>
              <w:t>投标保证金是为了保护</w:t>
            </w:r>
            <w:r>
              <w:rPr>
                <w:rFonts w:hint="eastAsia" w:ascii="宋体" w:hAnsi="宋体" w:cs="Calibri"/>
                <w:sz w:val="24"/>
              </w:rPr>
              <w:t>招标</w:t>
            </w:r>
            <w:r>
              <w:rPr>
                <w:rFonts w:ascii="宋体" w:hAnsi="宋体" w:cs="Calibri"/>
                <w:sz w:val="24"/>
              </w:rPr>
              <w:t>人免遭因投标人的行为而蒙受损失。</w:t>
            </w:r>
            <w:r>
              <w:rPr>
                <w:rFonts w:hint="eastAsia" w:ascii="宋体" w:hAnsi="宋体" w:cs="Calibri"/>
                <w:sz w:val="24"/>
              </w:rPr>
              <w:t>招标</w:t>
            </w:r>
            <w:r>
              <w:rPr>
                <w:rFonts w:ascii="宋体" w:hAnsi="宋体" w:cs="Calibri"/>
                <w:sz w:val="24"/>
              </w:rPr>
              <w:t>人在因投标人的行为受到损害时可根据本须知第16.7条的规定没收投标人的投标保证金。</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16.3  </w:t>
            </w:r>
          </w:p>
        </w:tc>
        <w:tc>
          <w:tcPr>
            <w:tcW w:w="8100" w:type="dxa"/>
            <w:gridSpan w:val="2"/>
          </w:tcPr>
          <w:p>
            <w:pPr>
              <w:spacing w:line="360" w:lineRule="auto"/>
              <w:rPr>
                <w:rFonts w:ascii="宋体" w:hAnsi="宋体" w:cs="Calibri"/>
                <w:sz w:val="24"/>
              </w:rPr>
            </w:pPr>
            <w:r>
              <w:rPr>
                <w:rFonts w:ascii="宋体" w:hAnsi="宋体" w:cs="Calibri"/>
                <w:sz w:val="24"/>
              </w:rPr>
              <w:t>投标保证金应用投标货币即人民币，</w:t>
            </w:r>
            <w:r>
              <w:rPr>
                <w:rFonts w:hint="eastAsia" w:ascii="宋体" w:hAnsi="宋体" w:cs="Calibri"/>
                <w:sz w:val="24"/>
              </w:rPr>
              <w:t>以</w:t>
            </w:r>
            <w:r>
              <w:rPr>
                <w:rFonts w:hint="eastAsia" w:ascii="宋体" w:hAnsi="宋体" w:cs="Calibri"/>
                <w:sz w:val="24"/>
                <w:lang w:val="zh-CN"/>
              </w:rPr>
              <w:t>银行转账（从投标人基本账户转出）方式提交，并到达</w:t>
            </w:r>
            <w:r>
              <w:rPr>
                <w:rFonts w:hint="eastAsia" w:ascii="宋体" w:hAnsi="宋体" w:cs="Calibri"/>
                <w:sz w:val="24"/>
              </w:rPr>
              <w:t>南方科技大学</w:t>
            </w:r>
            <w:r>
              <w:rPr>
                <w:rFonts w:hint="eastAsia" w:ascii="宋体" w:hAnsi="宋体" w:cs="Calibri"/>
                <w:sz w:val="24"/>
                <w:lang w:val="zh-CN"/>
              </w:rPr>
              <w:t>银行账户，否则将导致投标人</w:t>
            </w:r>
            <w:r>
              <w:rPr>
                <w:rFonts w:hint="eastAsia" w:ascii="宋体" w:hAnsi="宋体" w:cs="Calibri"/>
                <w:sz w:val="24"/>
              </w:rPr>
              <w:t>当</w:t>
            </w:r>
            <w:r>
              <w:rPr>
                <w:rFonts w:hint="eastAsia" w:ascii="宋体" w:hAnsi="宋体" w:cs="Calibri"/>
                <w:sz w:val="24"/>
                <w:lang w:val="zh-CN"/>
              </w:rPr>
              <w:t>次投标无效。</w:t>
            </w:r>
            <w:r>
              <w:rPr>
                <w:rFonts w:hint="eastAsia" w:ascii="宋体" w:hAnsi="宋体" w:cs="Calibri"/>
                <w:sz w:val="24"/>
              </w:rPr>
              <w:t>不按要求填写项目编号，导致无法识别归属项目，由此造成的损失由投标人自行承担。</w:t>
            </w:r>
          </w:p>
          <w:p>
            <w:pPr>
              <w:spacing w:line="360" w:lineRule="auto"/>
              <w:rPr>
                <w:rFonts w:ascii="宋体" w:hAnsi="宋体" w:cs="Calibri"/>
                <w:sz w:val="24"/>
                <w:lang w:val="zh-CN"/>
              </w:rPr>
            </w:pPr>
            <w:r>
              <w:rPr>
                <w:rFonts w:hint="eastAsia" w:ascii="宋体" w:hAnsi="宋体" w:cs="Calibri"/>
                <w:sz w:val="24"/>
              </w:rPr>
              <w:t>投标保证金金额：小写：¥10</w:t>
            </w:r>
            <w:r>
              <w:rPr>
                <w:rFonts w:hint="eastAsia" w:ascii="宋体" w:hAnsi="宋体" w:cs="Calibri"/>
                <w:sz w:val="24"/>
                <w:lang w:val="zh-CN"/>
              </w:rPr>
              <w:t>,000.00（大写：人民币</w:t>
            </w:r>
            <w:r>
              <w:rPr>
                <w:rFonts w:hint="eastAsia" w:ascii="宋体" w:hAnsi="宋体" w:cs="Calibri"/>
                <w:sz w:val="24"/>
              </w:rPr>
              <w:t>壹万元</w:t>
            </w:r>
            <w:r>
              <w:rPr>
                <w:rFonts w:hint="eastAsia" w:ascii="宋体" w:hAnsi="宋体" w:cs="Calibri"/>
                <w:sz w:val="24"/>
                <w:lang w:val="zh-CN"/>
              </w:rPr>
              <w:t>整）</w:t>
            </w:r>
          </w:p>
          <w:p>
            <w:pPr>
              <w:spacing w:line="360" w:lineRule="auto"/>
              <w:rPr>
                <w:rFonts w:ascii="宋体" w:hAnsi="宋体" w:cs="Calibri"/>
                <w:sz w:val="24"/>
                <w:lang w:val="zh-CN"/>
              </w:rPr>
            </w:pPr>
            <w:r>
              <w:rPr>
                <w:rFonts w:hint="eastAsia" w:ascii="宋体" w:hAnsi="宋体" w:cs="Calibri"/>
                <w:sz w:val="24"/>
                <w:lang w:val="zh-CN"/>
              </w:rPr>
              <w:t>户名：南方科技大学</w:t>
            </w:r>
          </w:p>
          <w:p>
            <w:pPr>
              <w:spacing w:line="360" w:lineRule="auto"/>
              <w:rPr>
                <w:rFonts w:ascii="宋体" w:hAnsi="宋体" w:cs="Calibri"/>
                <w:sz w:val="24"/>
                <w:lang w:val="zh-CN"/>
              </w:rPr>
            </w:pPr>
            <w:r>
              <w:rPr>
                <w:rFonts w:hint="eastAsia" w:ascii="宋体" w:hAnsi="宋体" w:cs="Calibri"/>
                <w:sz w:val="24"/>
                <w:lang w:val="zh-CN"/>
              </w:rPr>
              <w:t>账号：8110301013200282614</w:t>
            </w:r>
          </w:p>
          <w:p>
            <w:pPr>
              <w:spacing w:line="360" w:lineRule="auto"/>
              <w:rPr>
                <w:rFonts w:ascii="宋体" w:hAnsi="宋体" w:cs="Calibri"/>
                <w:sz w:val="24"/>
                <w:lang w:val="zh-CN"/>
              </w:rPr>
            </w:pPr>
            <w:r>
              <w:rPr>
                <w:rFonts w:hint="eastAsia" w:ascii="宋体" w:hAnsi="宋体" w:cs="Calibri"/>
                <w:sz w:val="24"/>
                <w:lang w:val="zh-CN"/>
              </w:rPr>
              <w:t>开户银行：中信银行深圳分行营业部</w:t>
            </w:r>
          </w:p>
          <w:p>
            <w:pPr>
              <w:spacing w:line="360" w:lineRule="auto"/>
              <w:rPr>
                <w:rFonts w:ascii="宋体" w:hAnsi="宋体" w:cs="Calibri"/>
                <w:sz w:val="24"/>
              </w:rPr>
            </w:pPr>
            <w:r>
              <w:rPr>
                <w:rFonts w:hint="eastAsia" w:ascii="宋体" w:hAnsi="宋体" w:cs="Calibri"/>
                <w:sz w:val="24"/>
              </w:rPr>
              <w:t>备注：投标保证金-项目名称-项目编号</w:t>
            </w:r>
          </w:p>
          <w:p>
            <w:pPr>
              <w:spacing w:line="360" w:lineRule="auto"/>
              <w:rPr>
                <w:rFonts w:ascii="宋体" w:hAnsi="宋体" w:cs="宋体"/>
                <w:szCs w:val="21"/>
              </w:rPr>
            </w:pPr>
            <w:r>
              <w:rPr>
                <w:rFonts w:hint="eastAsia" w:ascii="宋体" w:hAnsi="宋体" w:cs="Calibri"/>
                <w:sz w:val="24"/>
              </w:rPr>
              <w:t>联系方式：toubbzj@</w:t>
            </w:r>
            <w:r>
              <w:rPr>
                <w:rFonts w:hint="eastAsia" w:ascii="宋体" w:hAnsi="宋体" w:cs="宋体"/>
                <w:sz w:val="24"/>
              </w:rPr>
              <w:t xml:space="preserve"> sustech</w:t>
            </w:r>
            <w:r>
              <w:rPr>
                <w:rFonts w:hint="eastAsia" w:ascii="宋体" w:hAnsi="宋体" w:cs="Calibri"/>
                <w:sz w:val="24"/>
              </w:rPr>
              <w:t>.edu.cn（邮件主题模板：投标保证金-项目名称-项目编号-公司名称）</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16.4  </w:t>
            </w:r>
          </w:p>
        </w:tc>
        <w:tc>
          <w:tcPr>
            <w:tcW w:w="8100" w:type="dxa"/>
            <w:gridSpan w:val="2"/>
          </w:tcPr>
          <w:p>
            <w:pPr>
              <w:spacing w:line="360" w:lineRule="auto"/>
              <w:rPr>
                <w:rFonts w:ascii="宋体" w:hAnsi="宋体" w:cs="Calibri"/>
                <w:sz w:val="24"/>
              </w:rPr>
            </w:pPr>
            <w:r>
              <w:rPr>
                <w:rFonts w:ascii="宋体" w:hAnsi="宋体" w:cs="Calibri"/>
                <w:sz w:val="24"/>
              </w:rPr>
              <w:t>凡没有根据本须知第16.1和16.3条的规定随附有效的投标保证金的投标，应按本须知第26条的规定视为非响应性投标予以拒绝。</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16.5  </w:t>
            </w:r>
          </w:p>
        </w:tc>
        <w:tc>
          <w:tcPr>
            <w:tcW w:w="8100" w:type="dxa"/>
            <w:gridSpan w:val="2"/>
          </w:tcPr>
          <w:p>
            <w:pPr>
              <w:spacing w:line="360" w:lineRule="auto"/>
              <w:rPr>
                <w:rFonts w:ascii="宋体" w:hAnsi="宋体" w:cs="Calibri"/>
                <w:sz w:val="24"/>
              </w:rPr>
            </w:pPr>
            <w:r>
              <w:rPr>
                <w:rFonts w:hint="eastAsia" w:ascii="宋体" w:hAnsi="宋体" w:cs="Calibri"/>
                <w:sz w:val="24"/>
              </w:rPr>
              <w:t>投标人的投标保证金，按照本须知16.8的要求办理保证金退还手续后，尽速退还。</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16.6</w:t>
            </w:r>
          </w:p>
        </w:tc>
        <w:tc>
          <w:tcPr>
            <w:tcW w:w="8100" w:type="dxa"/>
            <w:gridSpan w:val="2"/>
          </w:tcPr>
          <w:p>
            <w:pPr>
              <w:spacing w:line="360" w:lineRule="auto"/>
              <w:rPr>
                <w:rFonts w:ascii="宋体" w:hAnsi="宋体" w:cs="Calibri"/>
                <w:sz w:val="24"/>
              </w:rPr>
            </w:pPr>
            <w:r>
              <w:rPr>
                <w:rFonts w:ascii="宋体" w:hAnsi="宋体" w:cs="Calibri"/>
                <w:sz w:val="24"/>
              </w:rPr>
              <w:t>中标人的投标保证金，在中标人按本须知第3</w:t>
            </w:r>
            <w:r>
              <w:rPr>
                <w:rFonts w:hint="eastAsia" w:ascii="宋体" w:hAnsi="宋体" w:cs="Calibri"/>
                <w:sz w:val="24"/>
              </w:rPr>
              <w:t>3</w:t>
            </w:r>
            <w:r>
              <w:rPr>
                <w:rFonts w:ascii="宋体" w:hAnsi="宋体" w:cs="Calibri"/>
                <w:sz w:val="24"/>
              </w:rPr>
              <w:t>规定签订合同后予以退还</w:t>
            </w:r>
            <w:r>
              <w:rPr>
                <w:rFonts w:hint="eastAsia" w:ascii="宋体" w:hAnsi="宋体" w:cs="Calibri"/>
                <w:sz w:val="24"/>
              </w:rPr>
              <w:t>或转为履约保证金</w:t>
            </w:r>
            <w:r>
              <w:rPr>
                <w:rFonts w:ascii="宋体" w:hAnsi="宋体" w:cs="Calibri"/>
                <w:sz w:val="24"/>
              </w:rPr>
              <w:t>。</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16.7  </w:t>
            </w:r>
          </w:p>
        </w:tc>
        <w:tc>
          <w:tcPr>
            <w:tcW w:w="8100" w:type="dxa"/>
            <w:gridSpan w:val="2"/>
          </w:tcPr>
          <w:p>
            <w:pPr>
              <w:spacing w:line="360" w:lineRule="auto"/>
              <w:rPr>
                <w:rFonts w:ascii="宋体" w:hAnsi="宋体" w:cs="Calibri"/>
                <w:sz w:val="24"/>
              </w:rPr>
            </w:pPr>
            <w:r>
              <w:rPr>
                <w:rFonts w:ascii="宋体" w:hAnsi="宋体" w:cs="Calibri"/>
                <w:sz w:val="24"/>
              </w:rPr>
              <w:t>下列任何情况发生时，投标保证金</w:t>
            </w:r>
            <w:r>
              <w:rPr>
                <w:rFonts w:hint="eastAsia" w:ascii="宋体" w:hAnsi="宋体" w:cs="Calibri"/>
                <w:sz w:val="24"/>
              </w:rPr>
              <w:t>不予</w:t>
            </w:r>
            <w:r>
              <w:rPr>
                <w:rFonts w:ascii="宋体" w:hAnsi="宋体" w:cs="Calibri"/>
                <w:sz w:val="24"/>
              </w:rPr>
              <w:t>退还：</w:t>
            </w:r>
          </w:p>
          <w:p>
            <w:pPr>
              <w:spacing w:line="360" w:lineRule="auto"/>
              <w:rPr>
                <w:rFonts w:ascii="宋体" w:hAnsi="宋体" w:cs="Calibri"/>
                <w:sz w:val="24"/>
              </w:rPr>
            </w:pPr>
            <w:r>
              <w:rPr>
                <w:rFonts w:hint="eastAsia" w:ascii="宋体" w:hAnsi="宋体" w:cs="Calibri"/>
                <w:sz w:val="24"/>
              </w:rPr>
              <w:t>1.投标人已递交投标书，并在投标截止时间之后，撤销投标的；</w:t>
            </w:r>
          </w:p>
          <w:p>
            <w:pPr>
              <w:spacing w:line="360" w:lineRule="auto"/>
              <w:rPr>
                <w:rFonts w:ascii="宋体" w:hAnsi="宋体" w:cs="Calibri"/>
                <w:sz w:val="24"/>
              </w:rPr>
            </w:pPr>
            <w:r>
              <w:rPr>
                <w:rFonts w:hint="eastAsia" w:ascii="宋体" w:hAnsi="宋体" w:cs="Calibri"/>
                <w:sz w:val="24"/>
              </w:rPr>
              <w:t>2.中标人无正当理由未在规定期限内签订合同的；</w:t>
            </w:r>
          </w:p>
          <w:p>
            <w:pPr>
              <w:spacing w:line="360" w:lineRule="auto"/>
              <w:rPr>
                <w:rFonts w:ascii="宋体" w:hAnsi="宋体" w:cs="Calibri"/>
                <w:sz w:val="24"/>
              </w:rPr>
            </w:pPr>
            <w:r>
              <w:rPr>
                <w:rFonts w:hint="eastAsia" w:ascii="宋体" w:hAnsi="宋体" w:cs="Calibri"/>
                <w:sz w:val="24"/>
              </w:rPr>
              <w:t>3.投标人提供虚假投标文件或虚假澄清补充文件的；</w:t>
            </w:r>
          </w:p>
          <w:p>
            <w:pPr>
              <w:spacing w:line="360" w:lineRule="auto"/>
              <w:rPr>
                <w:rFonts w:ascii="宋体" w:hAnsi="宋体" w:cs="Calibri"/>
                <w:sz w:val="24"/>
              </w:rPr>
            </w:pPr>
            <w:r>
              <w:rPr>
                <w:rFonts w:hint="eastAsia" w:ascii="宋体" w:hAnsi="宋体" w:cs="Calibri"/>
                <w:sz w:val="24"/>
              </w:rPr>
              <w:t>4.在招标期间采用不正当手段影响评标结果或谋取中标的；</w:t>
            </w:r>
          </w:p>
          <w:p>
            <w:pPr>
              <w:spacing w:line="360" w:lineRule="auto"/>
              <w:rPr>
                <w:rFonts w:ascii="宋体" w:hAnsi="宋体" w:cs="Calibri"/>
                <w:sz w:val="24"/>
              </w:rPr>
            </w:pPr>
            <w:r>
              <w:rPr>
                <w:rFonts w:hint="eastAsia" w:ascii="宋体" w:hAnsi="宋体" w:cs="Calibri"/>
                <w:sz w:val="24"/>
              </w:rPr>
              <w:t>5.法律法规和招标文件中规定的其他情形。</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16.8</w:t>
            </w:r>
          </w:p>
        </w:tc>
        <w:tc>
          <w:tcPr>
            <w:tcW w:w="8100" w:type="dxa"/>
            <w:gridSpan w:val="2"/>
          </w:tcPr>
          <w:p>
            <w:pPr>
              <w:spacing w:line="360" w:lineRule="auto"/>
              <w:rPr>
                <w:rFonts w:ascii="宋体" w:hAnsi="宋体" w:cs="Calibri"/>
                <w:sz w:val="24"/>
              </w:rPr>
            </w:pPr>
            <w:r>
              <w:rPr>
                <w:rFonts w:hint="eastAsia" w:ascii="宋体" w:hAnsi="宋体" w:cs="Calibri"/>
                <w:sz w:val="24"/>
              </w:rPr>
              <w:t>退还投标保证金所需提供资料</w:t>
            </w:r>
          </w:p>
          <w:p>
            <w:pPr>
              <w:spacing w:line="360" w:lineRule="auto"/>
              <w:rPr>
                <w:rFonts w:ascii="宋体" w:hAnsi="宋体" w:cs="Calibri"/>
                <w:sz w:val="24"/>
              </w:rPr>
            </w:pPr>
            <w:r>
              <w:rPr>
                <w:rFonts w:hint="eastAsia" w:ascii="宋体" w:hAnsi="宋体" w:cs="Calibri"/>
                <w:sz w:val="24"/>
              </w:rPr>
              <w:t>1.退还投标保证金的函（模板见南方科技大学采购与招标管理部部门网站“资料下载”栏）</w:t>
            </w:r>
          </w:p>
          <w:p>
            <w:pPr>
              <w:spacing w:line="360" w:lineRule="auto"/>
              <w:rPr>
                <w:rFonts w:ascii="宋体" w:hAnsi="宋体" w:cs="Calibri"/>
                <w:sz w:val="24"/>
              </w:rPr>
            </w:pPr>
            <w:r>
              <w:rPr>
                <w:rFonts w:hint="eastAsia" w:ascii="宋体" w:hAnsi="宋体" w:cs="Calibri"/>
                <w:sz w:val="24"/>
              </w:rPr>
              <w:t>2.投标保证金缴纳凭证</w:t>
            </w:r>
          </w:p>
          <w:p>
            <w:pPr>
              <w:spacing w:line="360" w:lineRule="auto"/>
              <w:rPr>
                <w:rFonts w:ascii="宋体" w:hAnsi="宋体" w:cs="Calibri"/>
                <w:sz w:val="24"/>
              </w:rPr>
            </w:pPr>
            <w:r>
              <w:rPr>
                <w:rFonts w:hint="eastAsia" w:ascii="宋体" w:hAnsi="宋体" w:cs="Calibri"/>
                <w:sz w:val="24"/>
              </w:rPr>
              <w:t>3.中标单位需提交采购合同复印件</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58" w:name="_Toc211243271"/>
            <w:bookmarkStart w:id="159" w:name="_Toc466656239"/>
            <w:bookmarkStart w:id="160" w:name="_Toc236803085"/>
            <w:bookmarkStart w:id="161" w:name="_Toc464641609"/>
            <w:bookmarkStart w:id="162" w:name="_Toc464641462"/>
            <w:bookmarkStart w:id="163" w:name="_Toc50537153"/>
            <w:r>
              <w:rPr>
                <w:rFonts w:ascii="宋体" w:hAnsi="宋体" w:cs="Calibri"/>
                <w:b/>
                <w:kern w:val="0"/>
                <w:sz w:val="24"/>
              </w:rPr>
              <w:t>17</w:t>
            </w:r>
            <w:bookmarkEnd w:id="158"/>
            <w:bookmarkStart w:id="164" w:name="_Toc205623178"/>
            <w:bookmarkStart w:id="165" w:name="_Toc211243272"/>
            <w:bookmarkStart w:id="166" w:name="_Toc205616026"/>
            <w:r>
              <w:rPr>
                <w:rFonts w:hint="eastAsia" w:ascii="宋体" w:hAnsi="宋体" w:cs="Calibri"/>
                <w:b/>
                <w:kern w:val="0"/>
                <w:sz w:val="24"/>
              </w:rPr>
              <w:t>. 投标有效期</w:t>
            </w:r>
            <w:bookmarkEnd w:id="159"/>
            <w:bookmarkEnd w:id="160"/>
            <w:bookmarkEnd w:id="161"/>
            <w:bookmarkEnd w:id="162"/>
            <w:bookmarkEnd w:id="163"/>
            <w:bookmarkEnd w:id="164"/>
            <w:bookmarkEnd w:id="165"/>
            <w:bookmarkEnd w:id="16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17.1</w:t>
            </w:r>
          </w:p>
        </w:tc>
        <w:tc>
          <w:tcPr>
            <w:tcW w:w="8100" w:type="dxa"/>
            <w:gridSpan w:val="2"/>
          </w:tcPr>
          <w:p>
            <w:pPr>
              <w:spacing w:line="360" w:lineRule="auto"/>
              <w:rPr>
                <w:rFonts w:ascii="宋体" w:hAnsi="宋体" w:cs="Calibri"/>
                <w:sz w:val="24"/>
              </w:rPr>
            </w:pPr>
            <w:r>
              <w:rPr>
                <w:rFonts w:ascii="宋体" w:hAnsi="宋体" w:cs="Calibri"/>
                <w:sz w:val="24"/>
              </w:rPr>
              <w:t>投标应在</w:t>
            </w:r>
            <w:r>
              <w:rPr>
                <w:rFonts w:hint="eastAsia" w:ascii="宋体" w:hAnsi="宋体" w:cs="Calibri"/>
                <w:sz w:val="24"/>
              </w:rPr>
              <w:t>本须知24.1条</w:t>
            </w:r>
            <w:r>
              <w:rPr>
                <w:rFonts w:ascii="宋体" w:hAnsi="宋体" w:cs="Calibri"/>
                <w:sz w:val="24"/>
              </w:rPr>
              <w:t>规定的开标日后</w:t>
            </w:r>
            <w:r>
              <w:rPr>
                <w:rFonts w:hint="eastAsia" w:ascii="宋体" w:hAnsi="宋体" w:cs="Calibri"/>
                <w:sz w:val="24"/>
              </w:rPr>
              <w:t>90个日历日内</w:t>
            </w:r>
            <w:r>
              <w:rPr>
                <w:rFonts w:ascii="宋体" w:hAnsi="宋体" w:cs="Calibri"/>
                <w:sz w:val="24"/>
              </w:rPr>
              <w:t>保持有效</w:t>
            </w:r>
            <w:r>
              <w:rPr>
                <w:rFonts w:hint="eastAsia" w:ascii="宋体" w:hAnsi="宋体" w:cs="Calibri"/>
                <w:sz w:val="24"/>
              </w:rPr>
              <w:t>，否则将导致废标。</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17.2  </w:t>
            </w:r>
          </w:p>
        </w:tc>
        <w:tc>
          <w:tcPr>
            <w:tcW w:w="8100" w:type="dxa"/>
            <w:gridSpan w:val="2"/>
          </w:tcPr>
          <w:p>
            <w:pPr>
              <w:spacing w:line="360" w:lineRule="auto"/>
              <w:rPr>
                <w:rFonts w:ascii="宋体" w:hAnsi="宋体" w:cs="Calibri"/>
                <w:sz w:val="24"/>
              </w:rPr>
            </w:pPr>
            <w:r>
              <w:rPr>
                <w:rFonts w:ascii="宋体" w:hAnsi="宋体" w:cs="Calibri"/>
                <w:sz w:val="24"/>
              </w:rPr>
              <w:t>特殊情况下，在原投标有效期截止之前，招标人可要求投标人同意延长投标有效期。这种要求与答复均应以书面形式提交。投标人可拒绝招标人的这种要求，其投标保证金将不会被没收</w:t>
            </w:r>
            <w:r>
              <w:rPr>
                <w:rFonts w:hint="eastAsia" w:ascii="宋体" w:hAnsi="宋体" w:cs="Calibri"/>
                <w:sz w:val="24"/>
              </w:rPr>
              <w:t>（如有）</w:t>
            </w:r>
            <w:r>
              <w:rPr>
                <w:rFonts w:ascii="宋体" w:hAnsi="宋体" w:cs="Calibri"/>
                <w:sz w:val="24"/>
              </w:rPr>
              <w:t>。接受延长投标有效期的投标人将不会被要求和允许修正其投标，而只会被要求相应地延长其投标保证金的有效期</w:t>
            </w:r>
            <w:r>
              <w:rPr>
                <w:rFonts w:hint="eastAsia" w:ascii="宋体" w:hAnsi="宋体" w:cs="Calibri"/>
                <w:sz w:val="24"/>
              </w:rPr>
              <w:t>（如有）</w:t>
            </w:r>
            <w:r>
              <w:rPr>
                <w:rFonts w:ascii="宋体" w:hAnsi="宋体" w:cs="Calibri"/>
                <w:sz w:val="24"/>
              </w:rPr>
              <w:t>。在这种情况下，本须知第16条有关投标保证金的退还和没收的规定将在延长了的有效期内继续有效。</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67" w:name="_Toc211243273"/>
            <w:bookmarkStart w:id="168" w:name="_Toc464641610"/>
            <w:bookmarkStart w:id="169" w:name="_Toc50537154"/>
            <w:bookmarkStart w:id="170" w:name="_Toc236803086"/>
            <w:bookmarkStart w:id="171" w:name="_Toc464641463"/>
            <w:bookmarkStart w:id="172" w:name="_Toc466656240"/>
            <w:r>
              <w:rPr>
                <w:rFonts w:ascii="宋体" w:hAnsi="宋体" w:cs="Calibri"/>
                <w:b/>
                <w:kern w:val="0"/>
                <w:sz w:val="24"/>
              </w:rPr>
              <w:t>18</w:t>
            </w:r>
            <w:bookmarkEnd w:id="167"/>
            <w:bookmarkStart w:id="173" w:name="_Toc205616028"/>
            <w:bookmarkStart w:id="174" w:name="_Toc205623180"/>
            <w:bookmarkStart w:id="175" w:name="_Toc211243274"/>
            <w:r>
              <w:rPr>
                <w:rFonts w:hint="eastAsia" w:ascii="宋体" w:hAnsi="宋体" w:cs="Calibri"/>
                <w:b/>
                <w:kern w:val="0"/>
                <w:sz w:val="24"/>
              </w:rPr>
              <w:t>. 投标文件的式样和签署</w:t>
            </w:r>
            <w:bookmarkEnd w:id="168"/>
            <w:bookmarkEnd w:id="169"/>
            <w:bookmarkEnd w:id="170"/>
            <w:bookmarkEnd w:id="171"/>
            <w:bookmarkEnd w:id="172"/>
            <w:bookmarkEnd w:id="173"/>
            <w:bookmarkEnd w:id="174"/>
            <w:bookmarkEnd w:id="17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18.1  </w:t>
            </w:r>
          </w:p>
        </w:tc>
        <w:tc>
          <w:tcPr>
            <w:tcW w:w="8100" w:type="dxa"/>
            <w:gridSpan w:val="2"/>
          </w:tcPr>
          <w:p>
            <w:pPr>
              <w:spacing w:line="360" w:lineRule="auto"/>
              <w:rPr>
                <w:rFonts w:ascii="宋体" w:hAnsi="宋体" w:cs="Calibri"/>
                <w:sz w:val="24"/>
              </w:rPr>
            </w:pPr>
            <w:r>
              <w:rPr>
                <w:rFonts w:ascii="宋体" w:hAnsi="宋体" w:cs="Calibri"/>
                <w:sz w:val="24"/>
              </w:rPr>
              <w:t>投标人应准备</w:t>
            </w:r>
            <w:r>
              <w:rPr>
                <w:rFonts w:hint="eastAsia" w:ascii="宋体" w:hAnsi="宋体" w:cs="Calibri"/>
                <w:sz w:val="24"/>
              </w:rPr>
              <w:t>“投标人须知专用表”规定数目的正本、</w:t>
            </w:r>
            <w:r>
              <w:rPr>
                <w:rFonts w:ascii="宋体" w:hAnsi="宋体" w:cs="Calibri"/>
                <w:sz w:val="24"/>
              </w:rPr>
              <w:t>副本</w:t>
            </w:r>
            <w:r>
              <w:rPr>
                <w:rFonts w:hint="eastAsia" w:ascii="宋体" w:hAnsi="宋体" w:cs="Calibri"/>
                <w:sz w:val="24"/>
              </w:rPr>
              <w:t>及“投标一览表”信封（内容见19.2条）</w:t>
            </w:r>
            <w:r>
              <w:rPr>
                <w:rFonts w:ascii="宋体" w:hAnsi="宋体" w:cs="Calibri"/>
                <w:sz w:val="24"/>
              </w:rPr>
              <w:t>，投标文件须清楚地标明“正本”或“副本”。若正本和副本不符，以正本为准</w:t>
            </w:r>
            <w:r>
              <w:rPr>
                <w:rFonts w:hint="eastAsia" w:ascii="宋体" w:hAnsi="宋体" w:cs="Calibri"/>
                <w:sz w:val="24"/>
              </w:rPr>
              <w:t>；纸质文件和电子文档内容不一致时，以纸质文件为准。</w:t>
            </w:r>
            <w:r>
              <w:rPr>
                <w:rFonts w:hint="eastAsia" w:ascii="宋体" w:hAnsi="宋体" w:cs="Calibri"/>
                <w:color w:val="000000"/>
                <w:sz w:val="24"/>
              </w:rPr>
              <w:t>投标文件必须装订牢固,且逐页标注连续页码。</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18.2</w:t>
            </w:r>
          </w:p>
        </w:tc>
        <w:tc>
          <w:tcPr>
            <w:tcW w:w="8100" w:type="dxa"/>
            <w:gridSpan w:val="2"/>
          </w:tcPr>
          <w:p>
            <w:pPr>
              <w:spacing w:line="360" w:lineRule="auto"/>
              <w:rPr>
                <w:rFonts w:ascii="宋体" w:hAnsi="宋体" w:cs="Calibri"/>
                <w:sz w:val="24"/>
              </w:rPr>
            </w:pPr>
            <w:r>
              <w:rPr>
                <w:rFonts w:ascii="宋体" w:hAnsi="宋体" w:cs="Calibri"/>
                <w:sz w:val="24"/>
              </w:rPr>
              <w:t>投标文件的正本需打印，并由</w:t>
            </w:r>
            <w:r>
              <w:rPr>
                <w:rFonts w:hint="eastAsia" w:ascii="宋体" w:hAnsi="宋体" w:cs="Calibri"/>
                <w:sz w:val="24"/>
              </w:rPr>
              <w:t>投标人法定代表人</w:t>
            </w:r>
            <w:r>
              <w:rPr>
                <w:rFonts w:ascii="宋体" w:hAnsi="宋体" w:cs="Calibri"/>
                <w:sz w:val="24"/>
              </w:rPr>
              <w:t>或</w:t>
            </w:r>
            <w:r>
              <w:rPr>
                <w:rFonts w:hint="eastAsia" w:ascii="宋体" w:hAnsi="宋体" w:cs="Calibri"/>
                <w:sz w:val="24"/>
              </w:rPr>
              <w:t>授权委托代理人</w:t>
            </w:r>
            <w:r>
              <w:rPr>
                <w:rFonts w:ascii="宋体" w:hAnsi="宋体" w:cs="Calibri"/>
                <w:sz w:val="24"/>
              </w:rPr>
              <w:t>在投标文件上签字</w:t>
            </w:r>
            <w:r>
              <w:rPr>
                <w:rFonts w:hint="eastAsia" w:ascii="宋体" w:hAnsi="宋体" w:cs="Calibri"/>
                <w:sz w:val="24"/>
              </w:rPr>
              <w:t>（简称：有效签字）和加盖公章</w:t>
            </w:r>
            <w:r>
              <w:rPr>
                <w:rFonts w:ascii="宋体" w:hAnsi="宋体" w:cs="Calibri"/>
                <w:sz w:val="24"/>
              </w:rPr>
              <w:t>。</w:t>
            </w:r>
            <w:r>
              <w:rPr>
                <w:rFonts w:hint="eastAsia" w:ascii="宋体" w:hAnsi="宋体" w:cs="Calibri"/>
                <w:sz w:val="24"/>
              </w:rPr>
              <w:t>授权委托代理人</w:t>
            </w:r>
            <w:r>
              <w:rPr>
                <w:rFonts w:ascii="宋体" w:hAnsi="宋体" w:cs="Calibri"/>
                <w:sz w:val="24"/>
              </w:rPr>
              <w:t>须将以书面形式出具的“法定代表人授权书”附在投标文件中</w:t>
            </w:r>
            <w:r>
              <w:rPr>
                <w:rFonts w:hint="eastAsia" w:ascii="宋体" w:hAnsi="宋体" w:cs="Calibri"/>
                <w:sz w:val="24"/>
              </w:rPr>
              <w:t>。</w:t>
            </w:r>
            <w:r>
              <w:rPr>
                <w:rFonts w:ascii="宋体" w:hAnsi="宋体" w:cs="Calibri"/>
                <w:sz w:val="24"/>
              </w:rPr>
              <w:t>投标文件的副本可采用正本的复印件。</w:t>
            </w:r>
          </w:p>
        </w:tc>
      </w:tr>
      <w:tr>
        <w:tblPrEx>
          <w:tblCellMar>
            <w:top w:w="0" w:type="dxa"/>
            <w:left w:w="108" w:type="dxa"/>
            <w:bottom w:w="0" w:type="dxa"/>
            <w:right w:w="108" w:type="dxa"/>
          </w:tblCellMar>
        </w:tblPrEx>
        <w:trPr>
          <w:gridAfter w:val="1"/>
          <w:wAfter w:w="284" w:type="dxa"/>
          <w:trHeight w:val="851" w:hRule="exact"/>
          <w:jc w:val="center"/>
        </w:trPr>
        <w:tc>
          <w:tcPr>
            <w:tcW w:w="675" w:type="dxa"/>
          </w:tcPr>
          <w:p>
            <w:pPr>
              <w:spacing w:line="360" w:lineRule="auto"/>
              <w:ind w:right="-57"/>
              <w:rPr>
                <w:rFonts w:ascii="宋体" w:hAnsi="宋体" w:cs="Calibri"/>
                <w:sz w:val="24"/>
              </w:rPr>
            </w:pPr>
            <w:r>
              <w:rPr>
                <w:rFonts w:ascii="宋体" w:hAnsi="宋体" w:cs="Calibri"/>
                <w:sz w:val="24"/>
              </w:rPr>
              <w:t xml:space="preserve">18.3  </w:t>
            </w:r>
          </w:p>
        </w:tc>
        <w:tc>
          <w:tcPr>
            <w:tcW w:w="8100" w:type="dxa"/>
            <w:gridSpan w:val="2"/>
          </w:tcPr>
          <w:p>
            <w:pPr>
              <w:spacing w:line="360" w:lineRule="auto"/>
              <w:rPr>
                <w:rFonts w:ascii="宋体" w:hAnsi="宋体" w:cs="Calibri"/>
                <w:sz w:val="24"/>
              </w:rPr>
            </w:pPr>
            <w:r>
              <w:rPr>
                <w:rFonts w:ascii="宋体" w:hAnsi="宋体" w:cs="Calibri"/>
                <w:sz w:val="24"/>
              </w:rPr>
              <w:t>任何行间插字、涂改和增删，必须由</w:t>
            </w:r>
            <w:r>
              <w:rPr>
                <w:rFonts w:hint="eastAsia" w:ascii="宋体" w:hAnsi="宋体" w:cs="Calibri"/>
                <w:sz w:val="24"/>
              </w:rPr>
              <w:t>法定代表人</w:t>
            </w:r>
            <w:r>
              <w:rPr>
                <w:rFonts w:ascii="宋体" w:hAnsi="宋体" w:cs="Calibri"/>
                <w:sz w:val="24"/>
              </w:rPr>
              <w:t>或</w:t>
            </w:r>
            <w:r>
              <w:rPr>
                <w:rFonts w:hint="eastAsia" w:ascii="宋体" w:hAnsi="宋体" w:cs="Calibri"/>
                <w:sz w:val="24"/>
              </w:rPr>
              <w:t>授权委托代理人</w:t>
            </w:r>
            <w:r>
              <w:rPr>
                <w:rFonts w:ascii="宋体" w:hAnsi="宋体" w:cs="Calibri"/>
                <w:sz w:val="24"/>
              </w:rPr>
              <w:t>签字或加盖公章方有效。</w:t>
            </w:r>
          </w:p>
          <w:p>
            <w:pPr>
              <w:keepLines/>
              <w:numPr>
                <w:ilvl w:val="2"/>
                <w:numId w:val="0"/>
              </w:numPr>
              <w:adjustRightInd w:val="0"/>
              <w:spacing w:before="120" w:after="120" w:line="360" w:lineRule="auto"/>
              <w:ind w:left="-674" w:leftChars="-321"/>
              <w:textAlignment w:val="baseline"/>
              <w:outlineLvl w:val="2"/>
              <w:rPr>
                <w:rFonts w:ascii="宋体" w:hAnsi="宋体" w:cs="Calibri"/>
                <w:sz w:val="24"/>
              </w:rPr>
            </w:pPr>
            <w:bookmarkStart w:id="176" w:name="_Toc49784653"/>
            <w:bookmarkStart w:id="177" w:name="_Toc8067"/>
            <w:bookmarkStart w:id="178" w:name="_Toc515609734"/>
            <w:bookmarkStart w:id="179" w:name="_Toc465158323"/>
            <w:bookmarkStart w:id="180" w:name="_Toc521587294"/>
            <w:bookmarkStart w:id="181" w:name="_Toc465178709"/>
            <w:bookmarkStart w:id="182" w:name="_Toc466656241"/>
            <w:bookmarkStart w:id="183" w:name="_Toc49350059"/>
            <w:bookmarkStart w:id="184" w:name="_Toc21864"/>
            <w:bookmarkStart w:id="185" w:name="_Toc50537155"/>
            <w:r>
              <w:rPr>
                <w:rFonts w:hint="eastAsia" w:ascii="宋体" w:hAnsi="宋体" w:cs="Calibri"/>
                <w:b/>
                <w:kern w:val="0"/>
                <w:sz w:val="24"/>
              </w:rPr>
              <w:t>18</w:t>
            </w:r>
            <w:bookmarkEnd w:id="176"/>
            <w:bookmarkEnd w:id="177"/>
            <w:bookmarkEnd w:id="178"/>
            <w:bookmarkEnd w:id="179"/>
            <w:bookmarkEnd w:id="180"/>
            <w:bookmarkEnd w:id="181"/>
            <w:bookmarkEnd w:id="182"/>
            <w:bookmarkEnd w:id="183"/>
            <w:bookmarkEnd w:id="184"/>
            <w:bookmarkEnd w:id="185"/>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rPr>
                <w:rFonts w:cs="Calibri"/>
              </w:rPr>
            </w:pPr>
            <w:bookmarkStart w:id="186" w:name="_Toc50537156"/>
            <w:bookmarkStart w:id="187" w:name="_Toc211243275"/>
            <w:bookmarkStart w:id="188" w:name="_Toc464641611"/>
            <w:bookmarkStart w:id="189" w:name="_Toc466656242"/>
            <w:bookmarkStart w:id="190" w:name="_Toc236803087"/>
            <w:r>
              <w:rPr>
                <w:rFonts w:hint="eastAsia" w:cs="Calibri"/>
              </w:rPr>
              <w:t>第四节 投标文件的递交</w:t>
            </w:r>
            <w:bookmarkEnd w:id="186"/>
            <w:bookmarkEnd w:id="187"/>
            <w:bookmarkEnd w:id="188"/>
            <w:bookmarkEnd w:id="189"/>
            <w:bookmarkEnd w:id="190"/>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91" w:name="_Toc211243276"/>
            <w:bookmarkStart w:id="192" w:name="_Toc236803088"/>
            <w:bookmarkStart w:id="193" w:name="_Toc466656243"/>
            <w:bookmarkStart w:id="194" w:name="_Toc464641612"/>
            <w:bookmarkStart w:id="195" w:name="_Toc464641465"/>
            <w:bookmarkStart w:id="196" w:name="_Toc50537157"/>
            <w:r>
              <w:rPr>
                <w:rFonts w:ascii="宋体" w:hAnsi="宋体" w:cs="Calibri"/>
                <w:b/>
                <w:kern w:val="0"/>
                <w:sz w:val="24"/>
              </w:rPr>
              <w:t>19</w:t>
            </w:r>
            <w:bookmarkEnd w:id="191"/>
            <w:bookmarkStart w:id="197" w:name="_Toc205616031"/>
            <w:bookmarkStart w:id="198" w:name="_Toc205623183"/>
            <w:bookmarkStart w:id="199" w:name="_Toc211243277"/>
            <w:r>
              <w:rPr>
                <w:rFonts w:hint="eastAsia" w:ascii="宋体" w:hAnsi="宋体" w:cs="Calibri"/>
                <w:b/>
                <w:kern w:val="0"/>
                <w:sz w:val="24"/>
              </w:rPr>
              <w:t>. 投标文件的密封和标记</w:t>
            </w:r>
            <w:bookmarkEnd w:id="192"/>
            <w:bookmarkEnd w:id="193"/>
            <w:bookmarkEnd w:id="194"/>
            <w:bookmarkEnd w:id="195"/>
            <w:bookmarkEnd w:id="196"/>
            <w:bookmarkEnd w:id="197"/>
            <w:bookmarkEnd w:id="198"/>
            <w:bookmarkEnd w:id="199"/>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19.1</w:t>
            </w:r>
          </w:p>
        </w:tc>
        <w:tc>
          <w:tcPr>
            <w:tcW w:w="8100" w:type="dxa"/>
            <w:gridSpan w:val="2"/>
          </w:tcPr>
          <w:p>
            <w:pPr>
              <w:spacing w:line="360" w:lineRule="auto"/>
              <w:rPr>
                <w:rFonts w:ascii="宋体" w:hAnsi="宋体" w:cs="Calibri"/>
                <w:sz w:val="24"/>
              </w:rPr>
            </w:pPr>
            <w:r>
              <w:rPr>
                <w:rFonts w:hint="eastAsia" w:ascii="宋体" w:hAnsi="宋体" w:cs="Calibri"/>
                <w:sz w:val="24"/>
              </w:rPr>
              <w:t>投标文件须密封，且须在</w:t>
            </w:r>
            <w:r>
              <w:rPr>
                <w:rFonts w:ascii="宋体" w:hAnsi="宋体" w:cs="Calibri"/>
                <w:sz w:val="24"/>
              </w:rPr>
              <w:t>密封封口处加盖投标单位公章</w:t>
            </w:r>
            <w:r>
              <w:rPr>
                <w:rFonts w:hint="eastAsia" w:ascii="宋体" w:hAnsi="宋体" w:cs="Calibri"/>
                <w:sz w:val="24"/>
              </w:rPr>
              <w:t>或有效签字。</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19.</w:t>
            </w:r>
            <w:r>
              <w:rPr>
                <w:rFonts w:hint="eastAsia" w:ascii="宋体" w:hAnsi="宋体" w:cs="Calibri"/>
                <w:sz w:val="24"/>
              </w:rPr>
              <w:t>2</w:t>
            </w:r>
            <w:r>
              <w:rPr>
                <w:rFonts w:ascii="宋体" w:hAnsi="宋体" w:cs="Calibri"/>
                <w:sz w:val="24"/>
              </w:rPr>
              <w:t xml:space="preserve">  </w:t>
            </w:r>
          </w:p>
        </w:tc>
        <w:tc>
          <w:tcPr>
            <w:tcW w:w="8100" w:type="dxa"/>
            <w:gridSpan w:val="2"/>
          </w:tcPr>
          <w:p>
            <w:pPr>
              <w:spacing w:line="360" w:lineRule="auto"/>
              <w:rPr>
                <w:rFonts w:ascii="宋体" w:hAnsi="宋体" w:cs="Calibri"/>
                <w:sz w:val="24"/>
              </w:rPr>
            </w:pPr>
            <w:r>
              <w:rPr>
                <w:rFonts w:ascii="宋体" w:hAnsi="宋体" w:cs="Calibri"/>
                <w:sz w:val="24"/>
              </w:rPr>
              <w:t>投标人</w:t>
            </w:r>
            <w:r>
              <w:rPr>
                <w:rFonts w:hint="eastAsia" w:ascii="宋体" w:hAnsi="宋体" w:cs="Calibri"/>
                <w:sz w:val="24"/>
              </w:rPr>
              <w:t>须</w:t>
            </w:r>
            <w:r>
              <w:rPr>
                <w:rFonts w:ascii="宋体" w:hAnsi="宋体" w:cs="Calibri"/>
                <w:sz w:val="24"/>
              </w:rPr>
              <w:t>将投标文件正本和所有的副本分开密封装在信封中</w:t>
            </w:r>
            <w:r>
              <w:rPr>
                <w:rFonts w:hint="eastAsia" w:ascii="宋体" w:hAnsi="宋体" w:cs="Calibri"/>
                <w:sz w:val="24"/>
              </w:rPr>
              <w:t>（副本可密封</w:t>
            </w:r>
            <w:r>
              <w:rPr>
                <w:rFonts w:ascii="宋体" w:hAnsi="宋体" w:cs="Calibri"/>
                <w:sz w:val="24"/>
              </w:rPr>
              <w:t>装在一个</w:t>
            </w:r>
            <w:r>
              <w:rPr>
                <w:rFonts w:hint="eastAsia" w:ascii="宋体" w:hAnsi="宋体" w:cs="Calibri"/>
                <w:sz w:val="24"/>
              </w:rPr>
              <w:t>或几个</w:t>
            </w:r>
            <w:r>
              <w:rPr>
                <w:rFonts w:ascii="宋体" w:hAnsi="宋体" w:cs="Calibri"/>
                <w:sz w:val="24"/>
              </w:rPr>
              <w:t>信封中</w:t>
            </w:r>
            <w:r>
              <w:rPr>
                <w:rFonts w:hint="eastAsia" w:ascii="宋体" w:hAnsi="宋体" w:cs="Calibri"/>
                <w:sz w:val="24"/>
              </w:rPr>
              <w:t>）</w:t>
            </w:r>
            <w:r>
              <w:rPr>
                <w:rFonts w:ascii="宋体" w:hAnsi="宋体" w:cs="Calibri"/>
                <w:sz w:val="24"/>
              </w:rPr>
              <w:t>，且在信封上标明“正本”“副本”字样</w:t>
            </w:r>
            <w:r>
              <w:rPr>
                <w:rFonts w:hint="eastAsia" w:ascii="宋体" w:hAnsi="宋体" w:cs="Calibri"/>
                <w:sz w:val="24"/>
              </w:rPr>
              <w:t>。</w:t>
            </w:r>
          </w:p>
          <w:p>
            <w:pPr>
              <w:spacing w:line="360" w:lineRule="auto"/>
              <w:rPr>
                <w:rFonts w:ascii="宋体" w:hAnsi="宋体" w:cs="Calibri"/>
                <w:color w:val="000000"/>
                <w:sz w:val="24"/>
              </w:rPr>
            </w:pPr>
            <w:r>
              <w:rPr>
                <w:rFonts w:hint="eastAsia" w:ascii="宋体" w:hAnsi="宋体" w:cs="Calibri"/>
                <w:sz w:val="24"/>
              </w:rPr>
              <w:t>投标人须将“</w:t>
            </w:r>
            <w:r>
              <w:rPr>
                <w:rFonts w:ascii="宋体" w:hAnsi="宋体" w:cs="Calibri"/>
                <w:sz w:val="24"/>
              </w:rPr>
              <w:t>投标一览表</w:t>
            </w:r>
            <w:r>
              <w:rPr>
                <w:rFonts w:hint="eastAsia" w:ascii="宋体" w:hAnsi="宋体" w:cs="Calibri"/>
                <w:sz w:val="24"/>
              </w:rPr>
              <w:t>”、“</w:t>
            </w:r>
            <w:r>
              <w:rPr>
                <w:rFonts w:hint="eastAsia" w:ascii="宋体" w:hAnsi="宋体" w:cs="宋体"/>
                <w:sz w:val="24"/>
              </w:rPr>
              <w:t>法定代表人证明书</w:t>
            </w:r>
            <w:r>
              <w:rPr>
                <w:rFonts w:hint="eastAsia" w:ascii="宋体" w:hAnsi="宋体" w:cs="Calibri"/>
                <w:sz w:val="24"/>
              </w:rPr>
              <w:t>”（含身份证复印件）</w:t>
            </w:r>
            <w:r>
              <w:rPr>
                <w:rFonts w:hint="eastAsia" w:ascii="宋体" w:hAnsi="宋体" w:cs="宋体"/>
                <w:sz w:val="24"/>
              </w:rPr>
              <w:t>、“法定代表人授权委托书”</w:t>
            </w:r>
            <w:r>
              <w:rPr>
                <w:rFonts w:hint="eastAsia" w:ascii="宋体" w:hAnsi="宋体" w:cs="Calibri"/>
                <w:sz w:val="24"/>
              </w:rPr>
              <w:t>（含身份证复印件）</w:t>
            </w:r>
            <w:r>
              <w:rPr>
                <w:rFonts w:hint="eastAsia" w:ascii="宋体" w:hAnsi="宋体" w:cs="宋体"/>
                <w:sz w:val="24"/>
              </w:rPr>
              <w:t>、“社保部门出具的被授权人近三个月社保证明资料或有效期内劳动合同复印件”</w:t>
            </w:r>
            <w:r>
              <w:rPr>
                <w:rFonts w:hint="eastAsia" w:ascii="宋体" w:hAnsi="宋体" w:cs="Calibri"/>
                <w:sz w:val="24"/>
              </w:rPr>
              <w:t>、“投标文件电子文档</w:t>
            </w:r>
            <w:r>
              <w:rPr>
                <w:rFonts w:ascii="宋体" w:hAnsi="宋体" w:cs="Calibri"/>
                <w:sz w:val="24"/>
              </w:rPr>
              <w:t>”</w:t>
            </w:r>
            <w:r>
              <w:rPr>
                <w:rFonts w:hint="eastAsia" w:ascii="宋体" w:hAnsi="宋体" w:cs="Calibri"/>
                <w:sz w:val="24"/>
              </w:rPr>
              <w:t>（使用Word、Excel或AutoCAD格式刻录的只读光盘或U盘）、各1份装入一个密封信封内，信封上标明“投标一览表”字样，在投标时单独提交</w:t>
            </w:r>
            <w:r>
              <w:rPr>
                <w:rFonts w:hint="eastAsia" w:ascii="宋体" w:hAnsi="宋体" w:cs="Calibri"/>
                <w:color w:val="000000"/>
                <w:sz w:val="24"/>
              </w:rPr>
              <w:t>，资料不齐全者，做废标处理。</w:t>
            </w:r>
          </w:p>
          <w:p>
            <w:pPr>
              <w:spacing w:line="360" w:lineRule="auto"/>
              <w:rPr>
                <w:rFonts w:ascii="宋体" w:hAnsi="宋体" w:cs="Calibri"/>
                <w:color w:val="FF0000"/>
                <w:sz w:val="24"/>
              </w:rPr>
            </w:pPr>
            <w:r>
              <w:rPr>
                <w:rFonts w:hint="eastAsia" w:ascii="宋体" w:hAnsi="宋体" w:cs="Calibri"/>
                <w:color w:val="000000"/>
                <w:sz w:val="24"/>
              </w:rPr>
              <w:t>以上格式均需按招标文件中格式填写，不得修改。</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19.</w:t>
            </w:r>
            <w:r>
              <w:rPr>
                <w:rFonts w:hint="eastAsia" w:ascii="宋体" w:hAnsi="宋体" w:cs="Calibri"/>
                <w:sz w:val="24"/>
              </w:rPr>
              <w:t>3</w:t>
            </w:r>
            <w:r>
              <w:rPr>
                <w:rFonts w:ascii="宋体" w:hAnsi="宋体" w:cs="Calibri"/>
                <w:sz w:val="24"/>
              </w:rPr>
              <w:t xml:space="preserve">  </w:t>
            </w:r>
          </w:p>
        </w:tc>
        <w:tc>
          <w:tcPr>
            <w:tcW w:w="8100" w:type="dxa"/>
            <w:gridSpan w:val="2"/>
          </w:tcPr>
          <w:p>
            <w:pPr>
              <w:spacing w:line="360" w:lineRule="auto"/>
              <w:rPr>
                <w:rFonts w:ascii="宋体" w:hAnsi="宋体" w:cs="Calibri"/>
                <w:sz w:val="24"/>
              </w:rPr>
            </w:pPr>
            <w:r>
              <w:rPr>
                <w:rFonts w:ascii="宋体" w:hAnsi="宋体" w:cs="Calibri"/>
                <w:sz w:val="24"/>
              </w:rPr>
              <w:t>信封均应：</w:t>
            </w:r>
          </w:p>
          <w:p>
            <w:pPr>
              <w:spacing w:line="360" w:lineRule="auto"/>
              <w:rPr>
                <w:rFonts w:ascii="宋体" w:hAnsi="宋体" w:cs="Calibri"/>
                <w:sz w:val="24"/>
              </w:rPr>
            </w:pPr>
            <w:r>
              <w:rPr>
                <w:rFonts w:ascii="宋体" w:hAnsi="宋体" w:cs="Calibri"/>
                <w:sz w:val="24"/>
              </w:rPr>
              <w:t>1)清楚标明递交至：</w:t>
            </w:r>
            <w:r>
              <w:rPr>
                <w:rFonts w:hint="eastAsia" w:ascii="宋体" w:hAnsi="宋体" w:cs="Calibri"/>
                <w:sz w:val="24"/>
              </w:rPr>
              <w:t>“招标公告”指明的投标地点。</w:t>
            </w:r>
          </w:p>
          <w:p>
            <w:pPr>
              <w:spacing w:line="360" w:lineRule="auto"/>
              <w:rPr>
                <w:rFonts w:ascii="宋体" w:hAnsi="宋体" w:cs="Calibri"/>
                <w:sz w:val="24"/>
              </w:rPr>
            </w:pPr>
            <w:r>
              <w:rPr>
                <w:rFonts w:ascii="宋体" w:hAnsi="宋体" w:cs="Calibri"/>
                <w:sz w:val="24"/>
              </w:rPr>
              <w:t>2)注明</w:t>
            </w:r>
            <w:r>
              <w:rPr>
                <w:rFonts w:hint="eastAsia" w:ascii="宋体" w:hAnsi="宋体" w:cs="Calibri"/>
                <w:sz w:val="24"/>
              </w:rPr>
              <w:t>项目</w:t>
            </w:r>
            <w:r>
              <w:rPr>
                <w:rFonts w:ascii="宋体" w:hAnsi="宋体" w:cs="Calibri"/>
                <w:sz w:val="24"/>
              </w:rPr>
              <w:t>编号、项目名称 “在</w:t>
            </w:r>
            <w:r>
              <w:rPr>
                <w:rFonts w:hint="eastAsia" w:ascii="宋体" w:hAnsi="宋体" w:cs="Calibri"/>
                <w:sz w:val="24"/>
              </w:rPr>
              <w:t>（“招标公告”规定的开标日期和时间）</w:t>
            </w:r>
            <w:r>
              <w:rPr>
                <w:rFonts w:ascii="宋体" w:hAnsi="宋体" w:cs="Calibri"/>
                <w:sz w:val="24"/>
              </w:rPr>
              <w:t>之前不得启封”的字样。</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00" w:name="_Toc211243278"/>
            <w:bookmarkStart w:id="201" w:name="_Toc50537158"/>
            <w:bookmarkStart w:id="202" w:name="_Toc236803089"/>
            <w:bookmarkStart w:id="203" w:name="_Toc464641466"/>
            <w:bookmarkStart w:id="204" w:name="_Toc466656244"/>
            <w:bookmarkStart w:id="205" w:name="_Toc464641613"/>
            <w:r>
              <w:rPr>
                <w:rFonts w:ascii="宋体" w:hAnsi="宋体" w:cs="Calibri"/>
                <w:b/>
                <w:kern w:val="0"/>
                <w:sz w:val="24"/>
              </w:rPr>
              <w:t>20</w:t>
            </w:r>
            <w:bookmarkEnd w:id="200"/>
            <w:bookmarkStart w:id="206" w:name="_Toc211243279"/>
            <w:bookmarkStart w:id="207" w:name="_Toc205623185"/>
            <w:bookmarkStart w:id="208" w:name="_Toc205616033"/>
            <w:r>
              <w:rPr>
                <w:rFonts w:hint="eastAsia" w:ascii="宋体" w:hAnsi="宋体" w:cs="Calibri"/>
                <w:b/>
                <w:kern w:val="0"/>
                <w:sz w:val="24"/>
              </w:rPr>
              <w:t>. 投标截止期</w:t>
            </w:r>
            <w:bookmarkEnd w:id="201"/>
            <w:bookmarkEnd w:id="202"/>
            <w:bookmarkEnd w:id="203"/>
            <w:bookmarkEnd w:id="204"/>
            <w:bookmarkEnd w:id="205"/>
            <w:bookmarkEnd w:id="206"/>
            <w:bookmarkEnd w:id="207"/>
            <w:bookmarkEnd w:id="208"/>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20.1  </w:t>
            </w:r>
          </w:p>
        </w:tc>
        <w:tc>
          <w:tcPr>
            <w:tcW w:w="8100" w:type="dxa"/>
            <w:gridSpan w:val="2"/>
          </w:tcPr>
          <w:p>
            <w:pPr>
              <w:spacing w:line="360" w:lineRule="auto"/>
              <w:rPr>
                <w:rFonts w:ascii="宋体" w:hAnsi="宋体" w:cs="Calibri"/>
                <w:sz w:val="24"/>
              </w:rPr>
            </w:pPr>
            <w:r>
              <w:rPr>
                <w:rFonts w:hint="eastAsia" w:ascii="宋体" w:hAnsi="宋体" w:cs="Calibri"/>
                <w:spacing w:val="-2"/>
                <w:sz w:val="24"/>
              </w:rPr>
              <w:t>投标人应在不迟于“</w:t>
            </w:r>
            <w:r>
              <w:rPr>
                <w:rFonts w:hint="eastAsia" w:ascii="宋体" w:hAnsi="宋体" w:cs="Calibri"/>
                <w:sz w:val="24"/>
              </w:rPr>
              <w:t>招标公告”</w:t>
            </w:r>
            <w:r>
              <w:rPr>
                <w:rFonts w:hint="eastAsia" w:ascii="宋体" w:hAnsi="宋体" w:cs="Calibri"/>
                <w:spacing w:val="-2"/>
                <w:sz w:val="24"/>
              </w:rPr>
              <w:t>中规定的投标截止时间和投标地点将投标文件递交至招标人</w:t>
            </w:r>
            <w:r>
              <w:rPr>
                <w:rFonts w:hint="eastAsia" w:ascii="宋体" w:hAnsi="宋体" w:cs="Calibri"/>
                <w:sz w:val="24"/>
              </w:rPr>
              <w:t>，逾期送达或未送达指定地点的不予受理。</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20.2  </w:t>
            </w:r>
          </w:p>
        </w:tc>
        <w:tc>
          <w:tcPr>
            <w:tcW w:w="8100" w:type="dxa"/>
            <w:gridSpan w:val="2"/>
          </w:tcPr>
          <w:p>
            <w:pPr>
              <w:spacing w:line="360" w:lineRule="auto"/>
              <w:rPr>
                <w:rFonts w:ascii="宋体" w:hAnsi="宋体" w:cs="Calibri"/>
                <w:sz w:val="24"/>
              </w:rPr>
            </w:pPr>
            <w:r>
              <w:rPr>
                <w:rFonts w:hint="eastAsia" w:ascii="宋体" w:hAnsi="宋体" w:cs="Calibri"/>
                <w:sz w:val="24"/>
              </w:rPr>
              <w:t>招标</w:t>
            </w:r>
            <w:r>
              <w:rPr>
                <w:rFonts w:ascii="宋体" w:hAnsi="宋体" w:cs="Calibri"/>
                <w:sz w:val="24"/>
              </w:rPr>
              <w:t>人可以按本须知第9条规定，通过修改招标文件自行决定酌情延长投标截止期。在此情况下，</w:t>
            </w:r>
            <w:r>
              <w:rPr>
                <w:rFonts w:hint="eastAsia" w:ascii="宋体" w:hAnsi="宋体" w:cs="Calibri"/>
                <w:sz w:val="24"/>
              </w:rPr>
              <w:t>招标</w:t>
            </w:r>
            <w:r>
              <w:rPr>
                <w:rFonts w:ascii="宋体" w:hAnsi="宋体" w:cs="Calibri"/>
                <w:sz w:val="24"/>
              </w:rPr>
              <w:t>人和投标人受投标截止期制约的所有权利和义务均应延长至新的截止期。</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20.3</w:t>
            </w:r>
          </w:p>
        </w:tc>
        <w:tc>
          <w:tcPr>
            <w:tcW w:w="8100" w:type="dxa"/>
            <w:gridSpan w:val="2"/>
          </w:tcPr>
          <w:p>
            <w:pPr>
              <w:spacing w:line="360" w:lineRule="auto"/>
              <w:rPr>
                <w:rFonts w:ascii="宋体" w:hAnsi="宋体" w:cs="Calibri"/>
                <w:sz w:val="24"/>
              </w:rPr>
            </w:pPr>
            <w:r>
              <w:rPr>
                <w:rFonts w:hint="eastAsia" w:ascii="宋体" w:hAnsi="宋体" w:cs="Calibri"/>
                <w:sz w:val="24"/>
              </w:rPr>
              <w:t>招标</w:t>
            </w:r>
            <w:r>
              <w:rPr>
                <w:rFonts w:ascii="宋体" w:hAnsi="宋体" w:cs="Calibri"/>
                <w:sz w:val="24"/>
              </w:rPr>
              <w:t>人于开标前30分钟开始接收投标文件。</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09" w:name="_Toc211243280"/>
            <w:bookmarkStart w:id="210" w:name="_Toc50537159"/>
            <w:bookmarkStart w:id="211" w:name="_Toc466656245"/>
            <w:bookmarkStart w:id="212" w:name="_Toc464641467"/>
            <w:bookmarkStart w:id="213" w:name="_Toc236803090"/>
            <w:bookmarkStart w:id="214" w:name="_Toc464641614"/>
            <w:r>
              <w:rPr>
                <w:rFonts w:ascii="宋体" w:hAnsi="宋体" w:cs="Calibri"/>
                <w:b/>
                <w:kern w:val="0"/>
                <w:sz w:val="24"/>
              </w:rPr>
              <w:t>21</w:t>
            </w:r>
            <w:bookmarkEnd w:id="209"/>
            <w:bookmarkStart w:id="215" w:name="_Toc205616035"/>
            <w:bookmarkStart w:id="216" w:name="_Toc211243281"/>
            <w:bookmarkStart w:id="217" w:name="_Toc205623187"/>
            <w:r>
              <w:rPr>
                <w:rFonts w:hint="eastAsia" w:ascii="宋体" w:hAnsi="宋体" w:cs="Calibri"/>
                <w:b/>
                <w:kern w:val="0"/>
                <w:sz w:val="24"/>
              </w:rPr>
              <w:t>. 迟交的投标文件</w:t>
            </w:r>
            <w:bookmarkEnd w:id="210"/>
            <w:bookmarkEnd w:id="211"/>
            <w:bookmarkEnd w:id="212"/>
            <w:bookmarkEnd w:id="213"/>
            <w:bookmarkEnd w:id="214"/>
            <w:bookmarkEnd w:id="215"/>
            <w:bookmarkEnd w:id="216"/>
            <w:bookmarkEnd w:id="217"/>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21.1  </w:t>
            </w:r>
          </w:p>
        </w:tc>
        <w:tc>
          <w:tcPr>
            <w:tcW w:w="8100" w:type="dxa"/>
            <w:gridSpan w:val="2"/>
          </w:tcPr>
          <w:p>
            <w:pPr>
              <w:spacing w:line="360" w:lineRule="auto"/>
              <w:rPr>
                <w:rFonts w:ascii="宋体" w:hAnsi="宋体" w:cs="Calibri"/>
                <w:sz w:val="24"/>
              </w:rPr>
            </w:pPr>
            <w:r>
              <w:rPr>
                <w:rFonts w:hint="eastAsia" w:ascii="宋体" w:hAnsi="宋体" w:cs="Calibri"/>
                <w:sz w:val="24"/>
              </w:rPr>
              <w:t>招标</w:t>
            </w:r>
            <w:r>
              <w:rPr>
                <w:rFonts w:ascii="宋体" w:hAnsi="宋体" w:cs="Calibri"/>
                <w:sz w:val="24"/>
              </w:rPr>
              <w:t>人将拒绝并原封退回在本须知第20条规定的截止</w:t>
            </w:r>
            <w:r>
              <w:rPr>
                <w:rFonts w:hint="eastAsia" w:ascii="宋体" w:hAnsi="宋体" w:cs="Calibri"/>
                <w:sz w:val="24"/>
              </w:rPr>
              <w:t>时间</w:t>
            </w:r>
            <w:r>
              <w:rPr>
                <w:rFonts w:ascii="宋体" w:hAnsi="宋体" w:cs="Calibri"/>
                <w:sz w:val="24"/>
              </w:rPr>
              <w:t>后收到的任何投标文件。</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18" w:name="_Toc211243282"/>
            <w:bookmarkStart w:id="219" w:name="_Toc50537160"/>
            <w:bookmarkStart w:id="220" w:name="_Toc236803091"/>
            <w:bookmarkStart w:id="221" w:name="_Toc466656246"/>
            <w:bookmarkStart w:id="222" w:name="_Toc464641615"/>
            <w:bookmarkStart w:id="223" w:name="_Toc464641468"/>
            <w:r>
              <w:rPr>
                <w:rFonts w:ascii="宋体" w:hAnsi="宋体" w:cs="Calibri"/>
                <w:b/>
                <w:kern w:val="0"/>
                <w:sz w:val="24"/>
              </w:rPr>
              <w:t>22</w:t>
            </w:r>
            <w:bookmarkEnd w:id="218"/>
            <w:bookmarkStart w:id="224" w:name="_Toc211243283"/>
            <w:bookmarkStart w:id="225" w:name="_Toc205623189"/>
            <w:bookmarkStart w:id="226" w:name="_Toc205616037"/>
            <w:r>
              <w:rPr>
                <w:rFonts w:hint="eastAsia" w:ascii="宋体" w:hAnsi="宋体" w:cs="Calibri"/>
                <w:b/>
                <w:kern w:val="0"/>
                <w:sz w:val="24"/>
              </w:rPr>
              <w:t>. 投标文件的修改与撤回</w:t>
            </w:r>
            <w:bookmarkEnd w:id="219"/>
            <w:bookmarkEnd w:id="220"/>
            <w:bookmarkEnd w:id="221"/>
            <w:bookmarkEnd w:id="222"/>
            <w:bookmarkEnd w:id="223"/>
            <w:bookmarkEnd w:id="224"/>
            <w:bookmarkEnd w:id="225"/>
            <w:bookmarkEnd w:id="22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22.1  </w:t>
            </w:r>
          </w:p>
        </w:tc>
        <w:tc>
          <w:tcPr>
            <w:tcW w:w="8100" w:type="dxa"/>
            <w:gridSpan w:val="2"/>
          </w:tcPr>
          <w:p>
            <w:pPr>
              <w:spacing w:line="360" w:lineRule="auto"/>
              <w:rPr>
                <w:rFonts w:ascii="宋体" w:hAnsi="宋体" w:cs="Calibri"/>
                <w:sz w:val="24"/>
              </w:rPr>
            </w:pPr>
            <w:r>
              <w:rPr>
                <w:rFonts w:ascii="宋体" w:hAnsi="宋体" w:cs="Calibri"/>
                <w:sz w:val="24"/>
              </w:rPr>
              <w:t>投标人在递交投标文件后，可以修改或撤回其投标，但招标人必须在第20条规定的投标截止期之前，收到修改或撤回的书面通知。</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22.2  </w:t>
            </w:r>
          </w:p>
        </w:tc>
        <w:tc>
          <w:tcPr>
            <w:tcW w:w="8100" w:type="dxa"/>
            <w:gridSpan w:val="2"/>
          </w:tcPr>
          <w:p>
            <w:pPr>
              <w:spacing w:line="360" w:lineRule="auto"/>
              <w:rPr>
                <w:rFonts w:ascii="宋体" w:hAnsi="宋体" w:cs="Calibri"/>
                <w:sz w:val="24"/>
              </w:rPr>
            </w:pPr>
            <w:r>
              <w:rPr>
                <w:rFonts w:ascii="宋体" w:hAnsi="宋体" w:cs="Calibri"/>
                <w:sz w:val="24"/>
              </w:rPr>
              <w:t>投标人的修改或撤回通知应按本须知第19条规定编制、密封、标记和</w:t>
            </w:r>
            <w:r>
              <w:rPr>
                <w:rFonts w:hint="eastAsia" w:ascii="宋体" w:hAnsi="宋体" w:cs="Calibri"/>
                <w:sz w:val="24"/>
              </w:rPr>
              <w:t>递交</w:t>
            </w:r>
            <w:r>
              <w:rPr>
                <w:rFonts w:ascii="宋体" w:hAnsi="宋体" w:cs="Calibri"/>
                <w:sz w:val="24"/>
              </w:rPr>
              <w:t>。</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22.3  </w:t>
            </w:r>
          </w:p>
        </w:tc>
        <w:tc>
          <w:tcPr>
            <w:tcW w:w="8100" w:type="dxa"/>
            <w:gridSpan w:val="2"/>
          </w:tcPr>
          <w:p>
            <w:pPr>
              <w:spacing w:line="360" w:lineRule="auto"/>
              <w:rPr>
                <w:rFonts w:ascii="宋体" w:hAnsi="宋体" w:cs="Calibri"/>
                <w:sz w:val="24"/>
              </w:rPr>
            </w:pPr>
            <w:r>
              <w:rPr>
                <w:rFonts w:ascii="宋体" w:hAnsi="宋体" w:cs="Calibri"/>
                <w:sz w:val="24"/>
              </w:rPr>
              <w:t>在投标截止期之后，投标人不得对其投标做任何修改。</w:t>
            </w:r>
            <w:r>
              <w:rPr>
                <w:rFonts w:hint="eastAsia" w:ascii="宋体" w:hAnsi="宋体" w:cs="Calibri"/>
                <w:sz w:val="24"/>
              </w:rPr>
              <w:t xml:space="preserve"> </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22.4  </w:t>
            </w:r>
          </w:p>
        </w:tc>
        <w:tc>
          <w:tcPr>
            <w:tcW w:w="8100" w:type="dxa"/>
            <w:gridSpan w:val="2"/>
          </w:tcPr>
          <w:p>
            <w:pPr>
              <w:spacing w:line="360" w:lineRule="auto"/>
              <w:rPr>
                <w:rFonts w:ascii="宋体" w:hAnsi="宋体" w:cs="Calibri"/>
                <w:sz w:val="24"/>
              </w:rPr>
            </w:pPr>
            <w:r>
              <w:rPr>
                <w:rFonts w:ascii="宋体" w:hAnsi="宋体" w:cs="Calibri"/>
                <w:sz w:val="24"/>
              </w:rPr>
              <w:t>从投标截止期至投标人在投标书格式中确定的投标有效期之间的这段时间内，投标人不得撤回其投标，否则其投标保证金将按照本须知第16.7条的规定被没收</w:t>
            </w:r>
            <w:r>
              <w:rPr>
                <w:rFonts w:hint="eastAsia" w:ascii="宋体" w:hAnsi="宋体" w:cs="Calibri"/>
                <w:sz w:val="24"/>
              </w:rPr>
              <w:t>，由采购与招标管理部按失信行为记入供应商诚信档案并予以通报</w:t>
            </w:r>
            <w:r>
              <w:rPr>
                <w:rFonts w:ascii="宋体" w:hAnsi="宋体" w:cs="Calibri"/>
                <w:sz w:val="24"/>
              </w:rPr>
              <w:t>。</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27" w:name="_Toc211243284"/>
            <w:bookmarkStart w:id="228" w:name="_Toc466656247"/>
            <w:bookmarkStart w:id="229" w:name="_Toc464641469"/>
            <w:bookmarkStart w:id="230" w:name="_Toc464641616"/>
            <w:bookmarkStart w:id="231" w:name="_Toc50537161"/>
            <w:bookmarkStart w:id="232" w:name="_Toc236803092"/>
            <w:r>
              <w:rPr>
                <w:rFonts w:ascii="宋体" w:hAnsi="宋体" w:cs="Calibri"/>
                <w:b/>
                <w:kern w:val="0"/>
                <w:sz w:val="24"/>
              </w:rPr>
              <w:t>23</w:t>
            </w:r>
            <w:bookmarkEnd w:id="227"/>
            <w:bookmarkStart w:id="233" w:name="_Toc211243285"/>
            <w:bookmarkStart w:id="234" w:name="_Toc205616039"/>
            <w:bookmarkStart w:id="235" w:name="_Toc205623191"/>
            <w:r>
              <w:rPr>
                <w:rFonts w:hint="eastAsia" w:ascii="宋体" w:hAnsi="宋体" w:cs="Calibri"/>
                <w:b/>
                <w:kern w:val="0"/>
                <w:sz w:val="24"/>
              </w:rPr>
              <w:t>. 评标委员会</w:t>
            </w:r>
            <w:bookmarkEnd w:id="228"/>
            <w:bookmarkEnd w:id="229"/>
            <w:bookmarkEnd w:id="230"/>
            <w:bookmarkEnd w:id="231"/>
            <w:bookmarkEnd w:id="232"/>
            <w:bookmarkEnd w:id="233"/>
            <w:bookmarkEnd w:id="234"/>
            <w:bookmarkEnd w:id="23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23.1  </w:t>
            </w:r>
          </w:p>
        </w:tc>
        <w:tc>
          <w:tcPr>
            <w:tcW w:w="8100" w:type="dxa"/>
            <w:gridSpan w:val="2"/>
          </w:tcPr>
          <w:p>
            <w:pPr>
              <w:autoSpaceDE w:val="0"/>
              <w:autoSpaceDN w:val="0"/>
              <w:adjustRightInd w:val="0"/>
              <w:spacing w:line="360" w:lineRule="auto"/>
              <w:rPr>
                <w:rFonts w:ascii="宋体" w:hAnsi="宋体" w:cs="Calibri"/>
                <w:kern w:val="0"/>
                <w:sz w:val="24"/>
              </w:rPr>
            </w:pPr>
            <w:r>
              <w:rPr>
                <w:rFonts w:ascii="宋体" w:hAnsi="宋体" w:cs="Calibri"/>
                <w:kern w:val="0"/>
                <w:sz w:val="24"/>
              </w:rPr>
              <w:t>依法组成评标委员会，评标委员会由招标人和有关技术、经济等方面的专家组成，成员人数为不少于5人以上单数，其中技术、经济等方面的专家不少于成员总数的三分之二。</w:t>
            </w:r>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rPr>
                <w:rFonts w:cs="Calibri"/>
              </w:rPr>
            </w:pPr>
            <w:bookmarkStart w:id="236" w:name="_Toc464641617"/>
            <w:bookmarkStart w:id="237" w:name="_Toc466656248"/>
            <w:bookmarkStart w:id="238" w:name="_Toc236803093"/>
            <w:bookmarkStart w:id="239" w:name="_Toc211243286"/>
            <w:bookmarkStart w:id="240" w:name="_Toc50537162"/>
            <w:r>
              <w:rPr>
                <w:rFonts w:hint="eastAsia" w:cs="Calibri"/>
              </w:rPr>
              <w:t>第五节 开标与评标</w:t>
            </w:r>
            <w:bookmarkEnd w:id="236"/>
            <w:bookmarkEnd w:id="237"/>
            <w:bookmarkEnd w:id="238"/>
            <w:bookmarkEnd w:id="239"/>
            <w:bookmarkEnd w:id="240"/>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41" w:name="_Toc211243287"/>
            <w:bookmarkStart w:id="242" w:name="_Toc236803094"/>
            <w:bookmarkStart w:id="243" w:name="_Toc466656249"/>
            <w:bookmarkStart w:id="244" w:name="_Toc464641471"/>
            <w:bookmarkStart w:id="245" w:name="_Toc50537163"/>
            <w:bookmarkStart w:id="246" w:name="_Toc464641618"/>
            <w:r>
              <w:rPr>
                <w:rFonts w:ascii="宋体" w:hAnsi="宋体" w:cs="Calibri"/>
                <w:b/>
                <w:kern w:val="0"/>
                <w:sz w:val="24"/>
              </w:rPr>
              <w:t>24</w:t>
            </w:r>
            <w:bookmarkEnd w:id="241"/>
            <w:bookmarkStart w:id="247" w:name="_Toc205623194"/>
            <w:bookmarkStart w:id="248" w:name="_Toc211243288"/>
            <w:bookmarkStart w:id="249" w:name="_Toc205616042"/>
            <w:r>
              <w:rPr>
                <w:rFonts w:hint="eastAsia" w:ascii="宋体" w:hAnsi="宋体" w:cs="Calibri"/>
                <w:b/>
                <w:kern w:val="0"/>
                <w:sz w:val="24"/>
              </w:rPr>
              <w:t>. 开标</w:t>
            </w:r>
            <w:bookmarkEnd w:id="242"/>
            <w:bookmarkEnd w:id="243"/>
            <w:bookmarkEnd w:id="244"/>
            <w:bookmarkEnd w:id="245"/>
            <w:bookmarkEnd w:id="246"/>
            <w:bookmarkEnd w:id="247"/>
            <w:bookmarkEnd w:id="248"/>
            <w:bookmarkEnd w:id="249"/>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24.1  </w:t>
            </w:r>
          </w:p>
        </w:tc>
        <w:tc>
          <w:tcPr>
            <w:tcW w:w="8100" w:type="dxa"/>
            <w:gridSpan w:val="2"/>
          </w:tcPr>
          <w:p>
            <w:pPr>
              <w:spacing w:line="360" w:lineRule="auto"/>
              <w:rPr>
                <w:rFonts w:ascii="宋体" w:hAnsi="宋体" w:cs="Calibri"/>
                <w:sz w:val="24"/>
              </w:rPr>
            </w:pPr>
            <w:r>
              <w:rPr>
                <w:rFonts w:ascii="宋体" w:hAnsi="宋体" w:cs="Calibri"/>
                <w:sz w:val="24"/>
              </w:rPr>
              <w:t>招标人在</w:t>
            </w:r>
            <w:r>
              <w:rPr>
                <w:rFonts w:hint="eastAsia" w:ascii="宋体" w:hAnsi="宋体" w:cs="Calibri"/>
                <w:sz w:val="24"/>
              </w:rPr>
              <w:t>“招标公告”规定的</w:t>
            </w:r>
            <w:r>
              <w:rPr>
                <w:rFonts w:ascii="宋体" w:hAnsi="宋体" w:cs="Calibri"/>
                <w:sz w:val="24"/>
              </w:rPr>
              <w:t>时间</w:t>
            </w:r>
            <w:r>
              <w:rPr>
                <w:rFonts w:hint="eastAsia" w:ascii="宋体" w:hAnsi="宋体" w:cs="Calibri"/>
                <w:sz w:val="24"/>
              </w:rPr>
              <w:t>和</w:t>
            </w:r>
            <w:r>
              <w:rPr>
                <w:rFonts w:ascii="宋体" w:hAnsi="宋体" w:cs="Calibri"/>
                <w:sz w:val="24"/>
              </w:rPr>
              <w:t>地点组织公开开标。开标时需有投标人代表参加。参加开标的代表应签名报到以证明其出席。</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24.2  </w:t>
            </w:r>
          </w:p>
        </w:tc>
        <w:tc>
          <w:tcPr>
            <w:tcW w:w="8100" w:type="dxa"/>
            <w:gridSpan w:val="2"/>
          </w:tcPr>
          <w:p>
            <w:pPr>
              <w:spacing w:line="360" w:lineRule="auto"/>
              <w:rPr>
                <w:rFonts w:ascii="宋体" w:hAnsi="宋体" w:cs="Calibri"/>
                <w:sz w:val="24"/>
              </w:rPr>
            </w:pPr>
            <w:r>
              <w:rPr>
                <w:rFonts w:ascii="宋体" w:hAnsi="宋体" w:cs="Calibri"/>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24.3  </w:t>
            </w:r>
          </w:p>
        </w:tc>
        <w:tc>
          <w:tcPr>
            <w:tcW w:w="8100" w:type="dxa"/>
            <w:gridSpan w:val="2"/>
          </w:tcPr>
          <w:p>
            <w:pPr>
              <w:spacing w:line="360" w:lineRule="auto"/>
              <w:rPr>
                <w:rFonts w:ascii="宋体" w:hAnsi="宋体" w:cs="Calibri"/>
                <w:sz w:val="24"/>
              </w:rPr>
            </w:pPr>
            <w:r>
              <w:rPr>
                <w:rFonts w:ascii="宋体" w:hAnsi="宋体" w:cs="Calibri"/>
                <w:sz w:val="24"/>
              </w:rPr>
              <w:t>招标人将做开标记录。</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color w:val="000000"/>
                <w:sz w:val="24"/>
              </w:rPr>
            </w:pPr>
            <w:r>
              <w:rPr>
                <w:rFonts w:hint="eastAsia" w:ascii="宋体" w:hAnsi="宋体" w:cs="Calibri"/>
                <w:color w:val="000000"/>
                <w:sz w:val="24"/>
              </w:rPr>
              <w:t>24.4</w:t>
            </w:r>
          </w:p>
        </w:tc>
        <w:tc>
          <w:tcPr>
            <w:tcW w:w="8100" w:type="dxa"/>
            <w:gridSpan w:val="2"/>
          </w:tcPr>
          <w:p>
            <w:pPr>
              <w:spacing w:line="360" w:lineRule="auto"/>
              <w:rPr>
                <w:rFonts w:ascii="宋体" w:hAnsi="宋体" w:cs="Calibri"/>
                <w:color w:val="000000"/>
                <w:sz w:val="24"/>
              </w:rPr>
            </w:pPr>
            <w:r>
              <w:rPr>
                <w:rFonts w:hint="eastAsia" w:ascii="宋体" w:hAnsi="宋体" w:cs="Calibri"/>
                <w:color w:val="000000"/>
                <w:sz w:val="24"/>
              </w:rPr>
              <w:t>投标人代表对开标过程和开标记录有疑义，以及认为采购人相关工作人员有需要回避的情形的，应当场提出询问或者回避申请。</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tabs>
                <w:tab w:val="left" w:pos="720"/>
              </w:tabs>
              <w:adjustRightInd w:val="0"/>
              <w:spacing w:before="120" w:after="120" w:line="360" w:lineRule="auto"/>
              <w:textAlignment w:val="baseline"/>
              <w:outlineLvl w:val="2"/>
              <w:rPr>
                <w:rFonts w:ascii="宋体" w:hAnsi="宋体" w:cs="Calibri"/>
                <w:b/>
                <w:kern w:val="0"/>
                <w:sz w:val="24"/>
              </w:rPr>
            </w:pPr>
            <w:bookmarkStart w:id="250" w:name="_Toc211243289"/>
            <w:bookmarkStart w:id="251" w:name="_Toc50537164"/>
            <w:bookmarkStart w:id="252" w:name="_Toc464641472"/>
            <w:bookmarkStart w:id="253" w:name="_Toc466656250"/>
            <w:bookmarkStart w:id="254" w:name="_Toc236803095"/>
            <w:bookmarkStart w:id="255" w:name="_Toc464641619"/>
            <w:r>
              <w:rPr>
                <w:rFonts w:ascii="宋体" w:hAnsi="宋体" w:cs="Calibri"/>
                <w:b/>
                <w:kern w:val="0"/>
                <w:sz w:val="24"/>
              </w:rPr>
              <w:t>25</w:t>
            </w:r>
            <w:bookmarkEnd w:id="250"/>
            <w:bookmarkStart w:id="256" w:name="_Toc205623196"/>
            <w:bookmarkStart w:id="257" w:name="_Toc211243290"/>
            <w:bookmarkStart w:id="258" w:name="_Toc205616044"/>
            <w:r>
              <w:rPr>
                <w:rFonts w:hint="eastAsia" w:ascii="宋体" w:hAnsi="宋体" w:cs="Calibri"/>
                <w:b/>
                <w:kern w:val="0"/>
                <w:sz w:val="24"/>
              </w:rPr>
              <w:t>. 投标文件的澄清</w:t>
            </w:r>
            <w:bookmarkEnd w:id="251"/>
            <w:bookmarkEnd w:id="252"/>
            <w:bookmarkEnd w:id="253"/>
            <w:bookmarkEnd w:id="254"/>
            <w:bookmarkEnd w:id="255"/>
            <w:bookmarkEnd w:id="256"/>
            <w:bookmarkEnd w:id="257"/>
            <w:bookmarkEnd w:id="258"/>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25.1  </w:t>
            </w:r>
          </w:p>
        </w:tc>
        <w:tc>
          <w:tcPr>
            <w:tcW w:w="8100" w:type="dxa"/>
            <w:gridSpan w:val="2"/>
          </w:tcPr>
          <w:p>
            <w:pPr>
              <w:spacing w:line="360" w:lineRule="auto"/>
              <w:rPr>
                <w:rFonts w:ascii="宋体" w:hAnsi="宋体" w:cs="Calibri"/>
                <w:sz w:val="24"/>
              </w:rPr>
            </w:pPr>
            <w:r>
              <w:rPr>
                <w:rFonts w:ascii="宋体" w:hAnsi="宋体" w:cs="Calibri"/>
                <w:sz w:val="24"/>
              </w:rPr>
              <w:t>在评标期间，评标委员会可要求投标人对其投标文件进行澄清，但不得寻求、提供或允许对投标价格等实质性内容做任何更改。</w:t>
            </w:r>
          </w:p>
        </w:tc>
      </w:tr>
      <w:tr>
        <w:tblPrEx>
          <w:tblCellMar>
            <w:top w:w="0" w:type="dxa"/>
            <w:left w:w="108" w:type="dxa"/>
            <w:bottom w:w="0" w:type="dxa"/>
            <w:right w:w="108" w:type="dxa"/>
          </w:tblCellMar>
        </w:tblPrEx>
        <w:trPr>
          <w:jc w:val="center"/>
        </w:trPr>
        <w:tc>
          <w:tcPr>
            <w:tcW w:w="9059" w:type="dxa"/>
            <w:gridSpan w:val="4"/>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59" w:name="_Toc211243291"/>
            <w:bookmarkStart w:id="260" w:name="_Toc236803096"/>
            <w:bookmarkStart w:id="261" w:name="_Toc466656251"/>
            <w:bookmarkStart w:id="262" w:name="_Toc464641620"/>
            <w:bookmarkStart w:id="263" w:name="_Toc464641473"/>
            <w:bookmarkStart w:id="264" w:name="_Toc50537165"/>
            <w:r>
              <w:rPr>
                <w:rFonts w:ascii="宋体" w:hAnsi="宋体" w:cs="Calibri"/>
                <w:b/>
                <w:kern w:val="0"/>
                <w:sz w:val="24"/>
              </w:rPr>
              <w:t>26</w:t>
            </w:r>
            <w:bookmarkEnd w:id="259"/>
            <w:bookmarkStart w:id="265" w:name="_Toc205616046"/>
            <w:bookmarkStart w:id="266" w:name="_Toc211243292"/>
            <w:bookmarkStart w:id="267" w:name="_Toc205623198"/>
            <w:r>
              <w:rPr>
                <w:rFonts w:hint="eastAsia" w:ascii="宋体" w:hAnsi="宋体" w:cs="Calibri"/>
                <w:b/>
                <w:kern w:val="0"/>
                <w:sz w:val="24"/>
              </w:rPr>
              <w:t>. 投标文件的初审</w:t>
            </w:r>
            <w:bookmarkEnd w:id="260"/>
            <w:bookmarkEnd w:id="261"/>
            <w:bookmarkEnd w:id="262"/>
            <w:bookmarkEnd w:id="263"/>
            <w:bookmarkEnd w:id="264"/>
            <w:bookmarkEnd w:id="265"/>
            <w:bookmarkEnd w:id="266"/>
            <w:bookmarkEnd w:id="267"/>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 xml:space="preserve">26.1  </w:t>
            </w:r>
          </w:p>
        </w:tc>
        <w:tc>
          <w:tcPr>
            <w:tcW w:w="8100" w:type="dxa"/>
            <w:gridSpan w:val="2"/>
          </w:tcPr>
          <w:p>
            <w:pPr>
              <w:spacing w:line="360" w:lineRule="auto"/>
              <w:rPr>
                <w:rFonts w:ascii="宋体" w:hAnsi="宋体" w:cs="Calibri"/>
                <w:sz w:val="24"/>
              </w:rPr>
            </w:pPr>
            <w:r>
              <w:rPr>
                <w:rFonts w:ascii="宋体" w:hAnsi="宋体" w:cs="Calibri"/>
                <w:sz w:val="24"/>
              </w:rPr>
              <w:t>评标委员会将审查投标文件是否完整、总体编排是否有序、文件签署是否合格、投标人是否提交了投标保证金、有无计算上的错误等。</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 xml:space="preserve">26.2 </w:t>
            </w:r>
          </w:p>
        </w:tc>
        <w:tc>
          <w:tcPr>
            <w:tcW w:w="8100" w:type="dxa"/>
            <w:gridSpan w:val="2"/>
          </w:tcPr>
          <w:p>
            <w:pPr>
              <w:spacing w:line="360" w:lineRule="auto"/>
              <w:rPr>
                <w:rFonts w:ascii="宋体" w:hAnsi="宋体" w:cs="Calibri"/>
                <w:sz w:val="24"/>
              </w:rPr>
            </w:pPr>
            <w:r>
              <w:rPr>
                <w:rFonts w:hint="eastAsia" w:ascii="宋体" w:hAnsi="宋体" w:cs="Calibri"/>
                <w:sz w:val="24"/>
              </w:rPr>
              <w:t>投标文件报价出现前后不一致的，除专用条款另有规定外，按照下列规定修正</w:t>
            </w:r>
            <w:r>
              <w:rPr>
                <w:rFonts w:ascii="宋体" w:hAnsi="宋体" w:cs="Calibri"/>
                <w:sz w:val="24"/>
              </w:rPr>
              <w:t>：</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26.2.1</w:t>
            </w:r>
          </w:p>
        </w:tc>
        <w:tc>
          <w:tcPr>
            <w:tcW w:w="8100" w:type="dxa"/>
            <w:gridSpan w:val="2"/>
          </w:tcPr>
          <w:p>
            <w:pPr>
              <w:spacing w:line="360" w:lineRule="auto"/>
              <w:rPr>
                <w:rFonts w:ascii="宋体" w:hAnsi="宋体" w:cs="Calibri"/>
                <w:sz w:val="24"/>
              </w:rPr>
            </w:pPr>
            <w:r>
              <w:rPr>
                <w:rFonts w:hint="eastAsia" w:ascii="宋体" w:hAnsi="宋体" w:cs="Calibri"/>
                <w:sz w:val="24"/>
              </w:rPr>
              <w:t>投标文件中开标一览表内容与投标文件中相应内容不一致的，以开标一览表为准；</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26.2.2</w:t>
            </w:r>
          </w:p>
        </w:tc>
        <w:tc>
          <w:tcPr>
            <w:tcW w:w="8100" w:type="dxa"/>
            <w:gridSpan w:val="2"/>
          </w:tcPr>
          <w:p>
            <w:pPr>
              <w:spacing w:line="360" w:lineRule="auto"/>
              <w:rPr>
                <w:rFonts w:ascii="宋体" w:hAnsi="宋体" w:cs="Calibri"/>
                <w:sz w:val="24"/>
              </w:rPr>
            </w:pPr>
            <w:r>
              <w:rPr>
                <w:rFonts w:hint="eastAsia" w:ascii="宋体" w:hAnsi="宋体" w:cs="Calibri"/>
                <w:sz w:val="24"/>
              </w:rPr>
              <w:t>大写金额和小写金额不一致的，以大写金额为准；</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26.2.3</w:t>
            </w:r>
          </w:p>
        </w:tc>
        <w:tc>
          <w:tcPr>
            <w:tcW w:w="8100" w:type="dxa"/>
            <w:gridSpan w:val="2"/>
          </w:tcPr>
          <w:p>
            <w:pPr>
              <w:spacing w:line="360" w:lineRule="auto"/>
              <w:rPr>
                <w:rFonts w:ascii="宋体" w:hAnsi="宋体" w:cs="Calibri"/>
                <w:sz w:val="24"/>
              </w:rPr>
            </w:pPr>
            <w:r>
              <w:rPr>
                <w:rFonts w:hint="eastAsia" w:ascii="宋体" w:hAnsi="宋体" w:cs="Calibri"/>
                <w:sz w:val="24"/>
              </w:rPr>
              <w:t>单价金额小数点或者百分比有明显错位，以开标一览表的总价为准，并修改单价；</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26.2.4</w:t>
            </w:r>
          </w:p>
        </w:tc>
        <w:tc>
          <w:tcPr>
            <w:tcW w:w="8100" w:type="dxa"/>
            <w:gridSpan w:val="2"/>
          </w:tcPr>
          <w:p>
            <w:pPr>
              <w:spacing w:line="360" w:lineRule="auto"/>
              <w:rPr>
                <w:rFonts w:ascii="宋体" w:hAnsi="宋体" w:cs="Calibri"/>
                <w:sz w:val="24"/>
              </w:rPr>
            </w:pPr>
            <w:r>
              <w:rPr>
                <w:rFonts w:hint="eastAsia" w:ascii="宋体" w:hAnsi="宋体" w:cs="Calibri"/>
                <w:sz w:val="24"/>
              </w:rPr>
              <w:t>总价金额与按单价汇总金额不一致的，以单价金额计算结果为准；</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26.2.</w:t>
            </w:r>
            <w:r>
              <w:rPr>
                <w:rFonts w:hint="eastAsia" w:ascii="宋体" w:hAnsi="宋体" w:cs="Calibri"/>
                <w:sz w:val="24"/>
              </w:rPr>
              <w:t>5</w:t>
            </w:r>
          </w:p>
        </w:tc>
        <w:tc>
          <w:tcPr>
            <w:tcW w:w="8100" w:type="dxa"/>
            <w:gridSpan w:val="2"/>
          </w:tcPr>
          <w:p>
            <w:pPr>
              <w:spacing w:line="360" w:lineRule="auto"/>
              <w:rPr>
                <w:rFonts w:ascii="宋体" w:hAnsi="宋体" w:cs="Calibri"/>
                <w:sz w:val="24"/>
              </w:rPr>
            </w:pPr>
            <w:r>
              <w:rPr>
                <w:rFonts w:hint="eastAsia" w:ascii="宋体" w:hAnsi="宋体" w:cs="Calibri"/>
                <w:sz w:val="24"/>
              </w:rPr>
              <w:t>同时出现两种以上不一致的，按照前款规定的顺序修正。修正后的报价经投标人确认后产生约束力，投标人不确认的，其投标无效。</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26.3</w:t>
            </w:r>
          </w:p>
        </w:tc>
        <w:tc>
          <w:tcPr>
            <w:tcW w:w="8100" w:type="dxa"/>
            <w:gridSpan w:val="2"/>
          </w:tcPr>
          <w:p>
            <w:pPr>
              <w:spacing w:line="360" w:lineRule="auto"/>
              <w:rPr>
                <w:rFonts w:ascii="宋体" w:hAnsi="宋体" w:cs="Calibri"/>
                <w:sz w:val="24"/>
              </w:rPr>
            </w:pPr>
            <w:r>
              <w:rPr>
                <w:rFonts w:ascii="宋体" w:hAnsi="宋体" w:cs="Calibri"/>
                <w:sz w:val="24"/>
              </w:rPr>
              <w:t>对于投标文件中不构成实质性偏差的不正规、不一致或不规则，评标委员会可以接受，但这种接受不能损害或影响任何投标人的相对排序。</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 xml:space="preserve">26.4  </w:t>
            </w:r>
          </w:p>
        </w:tc>
        <w:tc>
          <w:tcPr>
            <w:tcW w:w="8100" w:type="dxa"/>
            <w:gridSpan w:val="2"/>
          </w:tcPr>
          <w:p>
            <w:pPr>
              <w:spacing w:line="360" w:lineRule="auto"/>
              <w:rPr>
                <w:rFonts w:ascii="宋体" w:hAnsi="宋体" w:cs="Calibri"/>
                <w:sz w:val="24"/>
              </w:rPr>
            </w:pPr>
            <w:r>
              <w:rPr>
                <w:rFonts w:ascii="宋体" w:hAnsi="宋体" w:cs="Calibri"/>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 xml:space="preserve">26.5  </w:t>
            </w:r>
          </w:p>
        </w:tc>
        <w:tc>
          <w:tcPr>
            <w:tcW w:w="8100" w:type="dxa"/>
            <w:gridSpan w:val="2"/>
          </w:tcPr>
          <w:p>
            <w:pPr>
              <w:spacing w:line="360" w:lineRule="auto"/>
              <w:rPr>
                <w:rFonts w:ascii="宋体" w:hAnsi="宋体" w:cs="Calibri"/>
                <w:sz w:val="24"/>
              </w:rPr>
            </w:pPr>
            <w:r>
              <w:rPr>
                <w:rFonts w:ascii="宋体" w:hAnsi="宋体" w:cs="Calibri"/>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cs="Calibri"/>
                <w:sz w:val="24"/>
              </w:rPr>
            </w:pPr>
            <w:r>
              <w:rPr>
                <w:rFonts w:ascii="宋体" w:hAnsi="宋体" w:cs="Calibri"/>
                <w:sz w:val="24"/>
              </w:rPr>
              <w:t>如发现下列情况之一的，其投标将被拒绝：</w:t>
            </w:r>
          </w:p>
          <w:p>
            <w:pPr>
              <w:spacing w:line="360" w:lineRule="auto"/>
              <w:rPr>
                <w:rFonts w:ascii="宋体" w:hAnsi="宋体" w:cs="Calibri"/>
                <w:sz w:val="24"/>
              </w:rPr>
            </w:pPr>
            <w:r>
              <w:rPr>
                <w:rFonts w:ascii="宋体" w:hAnsi="宋体" w:cs="Calibri"/>
                <w:sz w:val="24"/>
              </w:rPr>
              <w:t>1</w:t>
            </w:r>
            <w:r>
              <w:rPr>
                <w:rFonts w:hint="eastAsia" w:ascii="宋体" w:hAnsi="宋体" w:cs="Calibri"/>
                <w:sz w:val="24"/>
              </w:rPr>
              <w:t>）投标人的投标书或资格证明文件未提供或不符合招标文件要求的</w:t>
            </w:r>
            <w:r>
              <w:rPr>
                <w:rFonts w:ascii="宋体" w:hAnsi="宋体" w:cs="Calibri"/>
                <w:sz w:val="24"/>
              </w:rPr>
              <w:t>；</w:t>
            </w:r>
          </w:p>
          <w:p>
            <w:pPr>
              <w:spacing w:line="360" w:lineRule="auto"/>
              <w:rPr>
                <w:rFonts w:ascii="宋体" w:hAnsi="宋体" w:cs="Calibri"/>
                <w:sz w:val="24"/>
              </w:rPr>
            </w:pPr>
            <w:r>
              <w:rPr>
                <w:rFonts w:hint="eastAsia" w:ascii="宋体" w:hAnsi="宋体" w:cs="Calibri"/>
                <w:sz w:val="24"/>
              </w:rPr>
              <w:t>2）</w:t>
            </w:r>
            <w:r>
              <w:rPr>
                <w:rFonts w:ascii="宋体" w:hAnsi="宋体" w:cs="Calibri"/>
                <w:sz w:val="24"/>
              </w:rPr>
              <w:t>投标文件中要求法人代表签字和加盖公章的文件无法人代表签字或公章的，或签字人无法人代表有效委托的；</w:t>
            </w:r>
          </w:p>
          <w:p>
            <w:pPr>
              <w:spacing w:line="360" w:lineRule="auto"/>
              <w:rPr>
                <w:rFonts w:ascii="宋体" w:hAnsi="宋体" w:cs="Calibri"/>
                <w:sz w:val="24"/>
              </w:rPr>
            </w:pPr>
            <w:r>
              <w:rPr>
                <w:rFonts w:hint="eastAsia" w:ascii="宋体" w:hAnsi="宋体" w:cs="Calibri"/>
                <w:sz w:val="24"/>
              </w:rPr>
              <w:t>3）</w:t>
            </w:r>
            <w:r>
              <w:rPr>
                <w:rFonts w:ascii="宋体" w:hAnsi="宋体" w:cs="Calibri"/>
                <w:sz w:val="24"/>
              </w:rPr>
              <w:t>投标报价有严重缺漏项目的</w:t>
            </w:r>
            <w:r>
              <w:rPr>
                <w:rFonts w:hint="eastAsia" w:ascii="宋体" w:hAnsi="宋体" w:cs="Calibri"/>
                <w:sz w:val="24"/>
              </w:rPr>
              <w:t>；</w:t>
            </w:r>
            <w:r>
              <w:rPr>
                <w:rFonts w:ascii="宋体" w:hAnsi="宋体" w:cs="Calibri"/>
                <w:sz w:val="24"/>
              </w:rPr>
              <w:t xml:space="preserve"> </w:t>
            </w:r>
          </w:p>
          <w:p>
            <w:pPr>
              <w:spacing w:line="360" w:lineRule="auto"/>
              <w:jc w:val="left"/>
              <w:rPr>
                <w:rFonts w:ascii="宋体" w:hAnsi="宋体" w:cs="Calibri"/>
                <w:sz w:val="24"/>
              </w:rPr>
            </w:pPr>
            <w:r>
              <w:rPr>
                <w:rFonts w:hint="eastAsia" w:ascii="宋体" w:hAnsi="宋体" w:cs="Calibri"/>
                <w:sz w:val="24"/>
              </w:rPr>
              <w:t>4）投标文件的响应与事实不符或虚假投标的；</w:t>
            </w:r>
          </w:p>
          <w:p>
            <w:pPr>
              <w:spacing w:line="360" w:lineRule="auto"/>
              <w:jc w:val="left"/>
              <w:rPr>
                <w:rFonts w:ascii="宋体" w:hAnsi="宋体" w:cs="Calibri"/>
                <w:sz w:val="24"/>
              </w:rPr>
            </w:pPr>
            <w:r>
              <w:rPr>
                <w:rFonts w:hint="eastAsia" w:ascii="宋体" w:hAnsi="宋体" w:cs="Calibri"/>
                <w:sz w:val="24"/>
              </w:rPr>
              <w:t>5）投标人复制招标文件的技术规格相关部分内容作为其投标文件中一部分的；</w:t>
            </w:r>
          </w:p>
          <w:p>
            <w:pPr>
              <w:spacing w:line="360" w:lineRule="auto"/>
              <w:rPr>
                <w:rFonts w:ascii="宋体" w:hAnsi="宋体" w:cs="Calibri"/>
                <w:sz w:val="24"/>
              </w:rPr>
            </w:pPr>
            <w:r>
              <w:rPr>
                <w:rFonts w:hint="eastAsia" w:ascii="宋体" w:hAnsi="宋体" w:cs="Calibri"/>
                <w:sz w:val="24"/>
              </w:rPr>
              <w:t>6）投标文件符合招标文件中规定废标的其他因素的</w:t>
            </w:r>
            <w:r>
              <w:rPr>
                <w:rFonts w:ascii="宋体" w:hAnsi="宋体" w:cs="Calibri"/>
                <w:sz w:val="24"/>
              </w:rPr>
              <w:t>。</w:t>
            </w:r>
          </w:p>
        </w:tc>
      </w:tr>
      <w:tr>
        <w:tblPrEx>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26.6</w:t>
            </w:r>
          </w:p>
        </w:tc>
        <w:tc>
          <w:tcPr>
            <w:tcW w:w="8100" w:type="dxa"/>
            <w:gridSpan w:val="2"/>
          </w:tcPr>
          <w:p>
            <w:pPr>
              <w:spacing w:line="360" w:lineRule="auto"/>
              <w:rPr>
                <w:rFonts w:ascii="宋体" w:hAnsi="宋体" w:cs="Calibri"/>
                <w:sz w:val="24"/>
              </w:rPr>
            </w:pPr>
            <w:r>
              <w:rPr>
                <w:rFonts w:hint="eastAsia" w:ascii="宋体" w:hAnsi="宋体" w:cs="Calibri"/>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cs="Calibri"/>
                <w:sz w:val="24"/>
              </w:rPr>
            </w:pPr>
            <w:r>
              <w:rPr>
                <w:rFonts w:hint="eastAsia" w:ascii="宋体" w:hAnsi="宋体" w:cs="Calibri"/>
                <w:sz w:val="24"/>
              </w:rPr>
              <w:t>其他额外的评标因素和标准将在需求明细中详细规定。</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68" w:name="_Toc211243293"/>
            <w:bookmarkStart w:id="269" w:name="_Toc50537166"/>
            <w:bookmarkStart w:id="270" w:name="_Toc236803097"/>
            <w:bookmarkStart w:id="271" w:name="_Toc464641621"/>
            <w:bookmarkStart w:id="272" w:name="_Toc466656252"/>
            <w:bookmarkStart w:id="273" w:name="_Toc464641474"/>
            <w:r>
              <w:rPr>
                <w:rFonts w:ascii="宋体" w:hAnsi="宋体" w:cs="Calibri"/>
                <w:b/>
                <w:kern w:val="0"/>
                <w:sz w:val="24"/>
              </w:rPr>
              <w:t>27</w:t>
            </w:r>
            <w:bookmarkEnd w:id="268"/>
            <w:bookmarkStart w:id="274" w:name="_Toc205623200"/>
            <w:bookmarkStart w:id="275" w:name="_Toc211243294"/>
            <w:bookmarkStart w:id="276" w:name="_Toc205616048"/>
            <w:r>
              <w:rPr>
                <w:rFonts w:hint="eastAsia" w:ascii="宋体" w:hAnsi="宋体" w:cs="Calibri"/>
                <w:b/>
                <w:kern w:val="0"/>
                <w:sz w:val="24"/>
              </w:rPr>
              <w:t>. 评标</w:t>
            </w:r>
            <w:bookmarkEnd w:id="269"/>
            <w:bookmarkEnd w:id="270"/>
            <w:bookmarkEnd w:id="271"/>
            <w:bookmarkEnd w:id="272"/>
            <w:bookmarkEnd w:id="273"/>
            <w:bookmarkEnd w:id="274"/>
            <w:bookmarkEnd w:id="275"/>
            <w:bookmarkEnd w:id="276"/>
          </w:p>
        </w:tc>
      </w:tr>
      <w:tr>
        <w:tblPrEx>
          <w:tblCellMar>
            <w:top w:w="0" w:type="dxa"/>
            <w:left w:w="108" w:type="dxa"/>
            <w:bottom w:w="0" w:type="dxa"/>
            <w:right w:w="108" w:type="dxa"/>
          </w:tblCellMar>
        </w:tblPrEx>
        <w:trPr>
          <w:gridAfter w:val="1"/>
          <w:wAfter w:w="284" w:type="dxa"/>
          <w:jc w:val="center"/>
        </w:trPr>
        <w:tc>
          <w:tcPr>
            <w:tcW w:w="8775" w:type="dxa"/>
            <w:gridSpan w:val="3"/>
          </w:tcPr>
          <w:p>
            <w:pPr>
              <w:spacing w:line="360" w:lineRule="auto"/>
              <w:rPr>
                <w:rFonts w:ascii="宋体" w:hAnsi="宋体" w:cs="Calibri"/>
                <w:sz w:val="24"/>
              </w:rPr>
            </w:pPr>
            <w:r>
              <w:rPr>
                <w:rFonts w:hint="eastAsia" w:ascii="宋体" w:hAnsi="宋体" w:cs="Calibri"/>
                <w:bCs/>
                <w:sz w:val="24"/>
              </w:rPr>
              <w:t>见招标文件：第三章“第四节 评标办法”</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77" w:name="_Toc211243296"/>
            <w:bookmarkStart w:id="278" w:name="_Toc464641475"/>
            <w:bookmarkStart w:id="279" w:name="_Toc466656253"/>
            <w:bookmarkStart w:id="280" w:name="_Toc464641622"/>
            <w:bookmarkStart w:id="281" w:name="_Toc50537167"/>
            <w:bookmarkStart w:id="282" w:name="_Toc236803100"/>
            <w:r>
              <w:rPr>
                <w:rFonts w:ascii="宋体" w:hAnsi="宋体" w:cs="Calibri"/>
                <w:b/>
                <w:kern w:val="0"/>
                <w:sz w:val="24"/>
              </w:rPr>
              <w:t>2</w:t>
            </w:r>
            <w:bookmarkEnd w:id="277"/>
            <w:bookmarkStart w:id="283" w:name="_Toc205616050"/>
            <w:bookmarkStart w:id="284" w:name="_Toc205623202"/>
            <w:bookmarkStart w:id="285" w:name="_Toc211243297"/>
            <w:r>
              <w:rPr>
                <w:rFonts w:hint="eastAsia" w:ascii="宋体" w:hAnsi="宋体" w:cs="Calibri"/>
                <w:b/>
                <w:kern w:val="0"/>
                <w:sz w:val="24"/>
              </w:rPr>
              <w:t>8. 资格后审</w:t>
            </w:r>
            <w:bookmarkEnd w:id="278"/>
            <w:bookmarkEnd w:id="279"/>
            <w:bookmarkEnd w:id="280"/>
            <w:bookmarkEnd w:id="281"/>
            <w:bookmarkEnd w:id="282"/>
            <w:bookmarkEnd w:id="283"/>
            <w:bookmarkEnd w:id="284"/>
            <w:bookmarkEnd w:id="28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28.1</w:t>
            </w:r>
          </w:p>
        </w:tc>
        <w:tc>
          <w:tcPr>
            <w:tcW w:w="8100" w:type="dxa"/>
            <w:gridSpan w:val="2"/>
          </w:tcPr>
          <w:p>
            <w:pPr>
              <w:spacing w:line="360" w:lineRule="auto"/>
              <w:rPr>
                <w:rFonts w:ascii="宋体" w:hAnsi="宋体" w:cs="Calibri"/>
                <w:sz w:val="24"/>
              </w:rPr>
            </w:pPr>
            <w:r>
              <w:rPr>
                <w:rFonts w:hint="eastAsia" w:ascii="宋体" w:hAnsi="宋体" w:cs="Calibri"/>
                <w:sz w:val="24"/>
              </w:rPr>
              <w:t>招标人</w:t>
            </w:r>
            <w:r>
              <w:rPr>
                <w:rFonts w:hint="eastAsia" w:ascii="宋体" w:hAnsi="宋体" w:cs="Calibri"/>
                <w:spacing w:val="-2"/>
                <w:sz w:val="24"/>
              </w:rPr>
              <w:t>将审查评标排序第一的投标人是否有能力</w:t>
            </w:r>
            <w:r>
              <w:rPr>
                <w:rFonts w:hint="eastAsia" w:ascii="宋体" w:hAnsi="宋体" w:cs="Calibri"/>
                <w:sz w:val="24"/>
              </w:rPr>
              <w:t>令人满意地履行合同。包括对该投标人的规模、人员、场地、货物等方面的核实或现场考察。</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28.2</w:t>
            </w:r>
          </w:p>
        </w:tc>
        <w:tc>
          <w:tcPr>
            <w:tcW w:w="8100" w:type="dxa"/>
            <w:gridSpan w:val="2"/>
          </w:tcPr>
          <w:p>
            <w:pPr>
              <w:spacing w:line="360" w:lineRule="auto"/>
              <w:rPr>
                <w:rFonts w:ascii="宋体" w:hAnsi="宋体" w:cs="Calibri"/>
                <w:sz w:val="24"/>
              </w:rPr>
            </w:pPr>
            <w:r>
              <w:rPr>
                <w:rFonts w:hint="eastAsia" w:ascii="宋体" w:hAnsi="宋体" w:cs="Calibri"/>
                <w:sz w:val="24"/>
              </w:rPr>
              <w:t>授标决定时</w:t>
            </w:r>
            <w:r>
              <w:rPr>
                <w:rFonts w:hint="eastAsia" w:ascii="宋体" w:hAnsi="宋体" w:cs="Calibri"/>
                <w:spacing w:val="6"/>
                <w:sz w:val="24"/>
              </w:rPr>
              <w:t>还将考虑投标人的财务、</w:t>
            </w:r>
            <w:r>
              <w:rPr>
                <w:rFonts w:hint="eastAsia" w:ascii="宋体" w:hAnsi="宋体" w:cs="Calibri"/>
                <w:sz w:val="24"/>
              </w:rPr>
              <w:t>技术和生产能力在招标期间是否有实质性</w:t>
            </w:r>
            <w:r>
              <w:rPr>
                <w:rFonts w:hint="eastAsia" w:ascii="宋体" w:hAnsi="宋体" w:cs="Calibri"/>
                <w:spacing w:val="6"/>
                <w:sz w:val="24"/>
              </w:rPr>
              <w:t>变</w:t>
            </w:r>
            <w:r>
              <w:rPr>
                <w:rFonts w:hint="eastAsia" w:ascii="宋体" w:hAnsi="宋体" w:cs="Calibri"/>
                <w:sz w:val="24"/>
              </w:rPr>
              <w:t>化。其基础是审查投标人按照本须知第</w:t>
            </w:r>
            <w:r>
              <w:rPr>
                <w:rFonts w:ascii="宋体" w:hAnsi="宋体" w:cs="Calibri"/>
                <w:spacing w:val="-20"/>
                <w:sz w:val="24"/>
              </w:rPr>
              <w:t>14</w:t>
            </w:r>
            <w:r>
              <w:rPr>
                <w:rFonts w:hint="eastAsia" w:ascii="宋体" w:hAnsi="宋体" w:cs="Calibri"/>
                <w:sz w:val="24"/>
              </w:rPr>
              <w:t>条规定提交的资格证明文件和招标人认为必要的、合适的其它资料。</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28.3</w:t>
            </w:r>
          </w:p>
        </w:tc>
        <w:tc>
          <w:tcPr>
            <w:tcW w:w="8100" w:type="dxa"/>
            <w:gridSpan w:val="2"/>
          </w:tcPr>
          <w:p>
            <w:pPr>
              <w:spacing w:line="360" w:lineRule="auto"/>
              <w:jc w:val="left"/>
              <w:rPr>
                <w:rFonts w:ascii="宋体" w:hAnsi="宋体" w:cs="Calibri"/>
                <w:sz w:val="24"/>
              </w:rPr>
            </w:pPr>
            <w:r>
              <w:rPr>
                <w:rFonts w:hint="eastAsia" w:ascii="宋体" w:hAnsi="宋体" w:cs="Calibri"/>
                <w:sz w:val="24"/>
              </w:rPr>
              <w:t>如果审查通过，招标人将把合同授予该投标人；如果审查没有通过，评标委员会将拒绝其投标，并对排序下一个的投标人能否令人满意地履行合同作类似的审查。</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86" w:name="_Toc466656254"/>
            <w:bookmarkStart w:id="287" w:name="_Toc236803098"/>
            <w:bookmarkStart w:id="288" w:name="_Toc464641476"/>
            <w:bookmarkStart w:id="289" w:name="_Toc464641623"/>
            <w:bookmarkStart w:id="290" w:name="_Toc50537168"/>
            <w:r>
              <w:rPr>
                <w:rFonts w:hint="eastAsia" w:ascii="宋体" w:hAnsi="宋体" w:cs="Calibri"/>
                <w:b/>
                <w:kern w:val="0"/>
                <w:sz w:val="24"/>
              </w:rPr>
              <w:t>29. 与招标人的接触</w:t>
            </w:r>
            <w:bookmarkEnd w:id="286"/>
            <w:bookmarkEnd w:id="287"/>
            <w:bookmarkEnd w:id="288"/>
            <w:bookmarkEnd w:id="289"/>
            <w:bookmarkEnd w:id="290"/>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29.1</w:t>
            </w:r>
          </w:p>
        </w:tc>
        <w:tc>
          <w:tcPr>
            <w:tcW w:w="8100" w:type="dxa"/>
            <w:gridSpan w:val="2"/>
          </w:tcPr>
          <w:p>
            <w:pPr>
              <w:spacing w:line="360" w:lineRule="auto"/>
              <w:rPr>
                <w:rFonts w:ascii="宋体" w:hAnsi="宋体" w:cs="Calibri"/>
                <w:sz w:val="24"/>
              </w:rPr>
            </w:pPr>
            <w:r>
              <w:rPr>
                <w:rFonts w:hint="eastAsia" w:ascii="宋体" w:hAnsi="宋体" w:cs="Calibri"/>
                <w:spacing w:val="-2"/>
                <w:sz w:val="24"/>
              </w:rPr>
              <w:t>除本须知第25.1条的规定外，从开标之日起至授予合同期间，投标人不得就与</w:t>
            </w:r>
            <w:r>
              <w:rPr>
                <w:rFonts w:hint="eastAsia" w:ascii="宋体" w:hAnsi="宋体" w:cs="Calibri"/>
                <w:sz w:val="24"/>
              </w:rPr>
              <w:t>其投标有关的事项与招标人和评标委员会接触。</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2</w:t>
            </w:r>
            <w:r>
              <w:rPr>
                <w:rFonts w:hint="eastAsia" w:ascii="宋体" w:hAnsi="宋体" w:cs="Calibri"/>
                <w:sz w:val="24"/>
              </w:rPr>
              <w:t>9</w:t>
            </w:r>
            <w:r>
              <w:rPr>
                <w:rFonts w:ascii="宋体" w:hAnsi="宋体" w:cs="Calibri"/>
                <w:sz w:val="24"/>
              </w:rPr>
              <w:t>.</w:t>
            </w:r>
            <w:r>
              <w:rPr>
                <w:rFonts w:hint="eastAsia" w:ascii="宋体" w:hAnsi="宋体" w:cs="Calibri"/>
                <w:sz w:val="24"/>
              </w:rPr>
              <w:t>2</w:t>
            </w:r>
          </w:p>
        </w:tc>
        <w:tc>
          <w:tcPr>
            <w:tcW w:w="8100" w:type="dxa"/>
            <w:gridSpan w:val="2"/>
          </w:tcPr>
          <w:p>
            <w:pPr>
              <w:spacing w:line="360" w:lineRule="auto"/>
              <w:rPr>
                <w:rFonts w:ascii="宋体" w:hAnsi="宋体" w:cs="Calibri"/>
                <w:sz w:val="24"/>
              </w:rPr>
            </w:pPr>
            <w:r>
              <w:rPr>
                <w:rFonts w:hint="eastAsia" w:ascii="宋体" w:hAnsi="宋体" w:cs="Calibri"/>
                <w:spacing w:val="-2"/>
                <w:sz w:val="24"/>
              </w:rPr>
              <w:t>投标人试图对招标人和评标委员会的评标或授予合同的决定进行影响，</w:t>
            </w:r>
            <w:r>
              <w:rPr>
                <w:rFonts w:hint="eastAsia" w:ascii="宋体" w:hAnsi="宋体" w:cs="Calibri"/>
                <w:sz w:val="24"/>
              </w:rPr>
              <w:t>都可能导致其投标被拒绝。</w:t>
            </w:r>
          </w:p>
        </w:tc>
      </w:tr>
      <w:tr>
        <w:tblPrEx>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rPr>
                <w:rFonts w:cs="Calibri"/>
              </w:rPr>
            </w:pPr>
            <w:bookmarkStart w:id="291" w:name="_Toc464641624"/>
            <w:bookmarkStart w:id="292" w:name="_Toc236803099"/>
            <w:bookmarkStart w:id="293" w:name="_Toc466656255"/>
            <w:bookmarkStart w:id="294" w:name="_Toc211243300"/>
            <w:bookmarkStart w:id="295" w:name="_Toc50537169"/>
            <w:r>
              <w:rPr>
                <w:rFonts w:hint="eastAsia" w:cs="Calibri"/>
              </w:rPr>
              <w:t>第六节 授予合同</w:t>
            </w:r>
            <w:bookmarkEnd w:id="291"/>
            <w:bookmarkEnd w:id="292"/>
            <w:bookmarkEnd w:id="293"/>
            <w:bookmarkEnd w:id="294"/>
            <w:bookmarkEnd w:id="295"/>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96" w:name="_Toc211243311"/>
            <w:bookmarkStart w:id="297" w:name="_Toc50537170"/>
            <w:bookmarkStart w:id="298" w:name="_Toc464641625"/>
            <w:bookmarkStart w:id="299" w:name="_Toc464641478"/>
            <w:bookmarkStart w:id="300" w:name="_Toc466656256"/>
            <w:bookmarkStart w:id="301" w:name="_Toc236803107"/>
            <w:r>
              <w:rPr>
                <w:rFonts w:ascii="宋体" w:hAnsi="宋体" w:cs="Calibri"/>
                <w:b/>
                <w:kern w:val="0"/>
                <w:sz w:val="24"/>
              </w:rPr>
              <w:t>3</w:t>
            </w:r>
            <w:bookmarkEnd w:id="296"/>
            <w:bookmarkStart w:id="302" w:name="_Toc205623217"/>
            <w:bookmarkStart w:id="303" w:name="_Toc211243312"/>
            <w:r>
              <w:rPr>
                <w:rFonts w:hint="eastAsia" w:ascii="宋体" w:hAnsi="宋体" w:cs="Calibri"/>
                <w:b/>
                <w:kern w:val="0"/>
                <w:sz w:val="24"/>
              </w:rPr>
              <w:t>0. 接受和拒绝任何或所有投标的权利</w:t>
            </w:r>
            <w:bookmarkEnd w:id="297"/>
            <w:bookmarkEnd w:id="298"/>
            <w:bookmarkEnd w:id="299"/>
            <w:bookmarkEnd w:id="300"/>
            <w:bookmarkEnd w:id="301"/>
            <w:bookmarkEnd w:id="302"/>
            <w:bookmarkEnd w:id="303"/>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3</w:t>
            </w:r>
            <w:r>
              <w:rPr>
                <w:rFonts w:hint="eastAsia" w:ascii="宋体" w:hAnsi="宋体" w:cs="Calibri"/>
                <w:sz w:val="24"/>
              </w:rPr>
              <w:t>0</w:t>
            </w:r>
            <w:r>
              <w:rPr>
                <w:rFonts w:ascii="宋体" w:hAnsi="宋体" w:cs="Calibri"/>
                <w:sz w:val="24"/>
              </w:rPr>
              <w:t>.1</w:t>
            </w:r>
          </w:p>
        </w:tc>
        <w:tc>
          <w:tcPr>
            <w:tcW w:w="8100" w:type="dxa"/>
            <w:gridSpan w:val="2"/>
          </w:tcPr>
          <w:p>
            <w:pPr>
              <w:spacing w:line="360" w:lineRule="auto"/>
              <w:rPr>
                <w:rFonts w:ascii="宋体" w:hAnsi="宋体" w:cs="Calibri"/>
                <w:bCs/>
                <w:sz w:val="24"/>
              </w:rPr>
            </w:pPr>
            <w:r>
              <w:rPr>
                <w:rFonts w:ascii="宋体" w:hAnsi="宋体" w:cs="Calibri"/>
                <w:bCs/>
                <w:sz w:val="24"/>
              </w:rPr>
              <w:t>招标人保留在授标之前任何时候接受或拒绝任何投标</w:t>
            </w:r>
            <w:r>
              <w:rPr>
                <w:rFonts w:hint="eastAsia" w:ascii="宋体" w:hAnsi="宋体" w:cs="Calibri"/>
                <w:bCs/>
                <w:sz w:val="24"/>
              </w:rPr>
              <w:t>，</w:t>
            </w:r>
            <w:r>
              <w:rPr>
                <w:rFonts w:ascii="宋体" w:hAnsi="宋体" w:cs="Calibri"/>
                <w:bCs/>
                <w:sz w:val="24"/>
              </w:rPr>
              <w:t>以及宣布招标程序无效或拒绝所有投标的权利，对受影响的投标人不承担任何责任。</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04" w:name="_Toc50537171"/>
            <w:bookmarkStart w:id="305" w:name="_Toc464641479"/>
            <w:bookmarkStart w:id="306" w:name="_Toc464641626"/>
            <w:bookmarkStart w:id="307" w:name="_Toc466656257"/>
            <w:r>
              <w:rPr>
                <w:rFonts w:hint="eastAsia" w:ascii="宋体" w:hAnsi="宋体" w:cs="Calibri"/>
                <w:b/>
                <w:kern w:val="0"/>
                <w:sz w:val="24"/>
              </w:rPr>
              <w:t xml:space="preserve">31. </w:t>
            </w:r>
            <w:r>
              <w:rPr>
                <w:rFonts w:ascii="宋体" w:hAnsi="宋体" w:cs="Calibri"/>
                <w:b/>
                <w:kern w:val="0"/>
                <w:sz w:val="24"/>
              </w:rPr>
              <w:t>中标结果公告</w:t>
            </w:r>
            <w:bookmarkEnd w:id="304"/>
            <w:bookmarkEnd w:id="305"/>
            <w:bookmarkEnd w:id="306"/>
            <w:bookmarkEnd w:id="307"/>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31.1</w:t>
            </w:r>
          </w:p>
        </w:tc>
        <w:tc>
          <w:tcPr>
            <w:tcW w:w="8100" w:type="dxa"/>
            <w:gridSpan w:val="2"/>
          </w:tcPr>
          <w:p>
            <w:pPr>
              <w:spacing w:line="360" w:lineRule="auto"/>
              <w:rPr>
                <w:rFonts w:ascii="宋体" w:hAnsi="宋体" w:cs="Calibri"/>
                <w:sz w:val="24"/>
              </w:rPr>
            </w:pPr>
            <w:r>
              <w:rPr>
                <w:rFonts w:ascii="宋体" w:hAnsi="宋体" w:cs="Calibri"/>
                <w:sz w:val="24"/>
              </w:rPr>
              <w:t>评标结果公示期满，招标人、投标人、有关部门无质疑，或质疑已处理完毕后，将在</w:t>
            </w:r>
            <w:r>
              <w:rPr>
                <w:rFonts w:hint="eastAsia" w:ascii="宋体" w:hAnsi="宋体" w:cs="Calibri"/>
                <w:sz w:val="24"/>
              </w:rPr>
              <w:t>南方科技大学官网（</w:t>
            </w:r>
            <w:r>
              <w:fldChar w:fldCharType="begin"/>
            </w:r>
            <w:r>
              <w:instrText xml:space="preserve"> HYPERLINK </w:instrText>
            </w:r>
            <w:r>
              <w:fldChar w:fldCharType="separate"/>
            </w:r>
            <w:r>
              <w:rPr>
                <w:rFonts w:ascii="宋体" w:hAnsi="宋体" w:cs="Calibri"/>
                <w:color w:val="0000FF"/>
                <w:sz w:val="24"/>
                <w:u w:val="single"/>
              </w:rPr>
              <w:t>http</w:t>
            </w:r>
            <w:r>
              <w:rPr>
                <w:rFonts w:hint="eastAsia" w:ascii="宋体" w:hAnsi="宋体" w:cs="Calibri"/>
                <w:color w:val="0000FF"/>
                <w:sz w:val="24"/>
                <w:u w:val="single"/>
              </w:rPr>
              <w:t>:</w:t>
            </w:r>
            <w:r>
              <w:rPr>
                <w:rFonts w:ascii="宋体" w:hAnsi="宋体" w:cs="Calibri"/>
                <w:color w:val="0000FF"/>
                <w:sz w:val="24"/>
                <w:u w:val="single"/>
              </w:rPr>
              <w:t>//</w:t>
            </w:r>
            <w:r>
              <w:rPr>
                <w:rFonts w:ascii="宋体" w:hAnsi="宋体" w:cs="Calibri"/>
                <w:color w:val="0000FF"/>
                <w:sz w:val="24"/>
                <w:u w:val="single"/>
              </w:rPr>
              <w:fldChar w:fldCharType="end"/>
            </w:r>
            <w:r>
              <w:rPr>
                <w:rFonts w:ascii="宋体" w:hAnsi="宋体" w:cs="Calibri"/>
                <w:color w:val="0000FF"/>
                <w:sz w:val="24"/>
                <w:u w:val="single"/>
              </w:rPr>
              <w:t>www.sustech.edu.cn</w:t>
            </w:r>
            <w:r>
              <w:rPr>
                <w:rFonts w:hint="eastAsia" w:ascii="宋体" w:hAnsi="宋体" w:cs="Calibri"/>
                <w:sz w:val="24"/>
              </w:rPr>
              <w:t>）</w:t>
            </w:r>
            <w:r>
              <w:rPr>
                <w:rFonts w:ascii="宋体" w:hAnsi="宋体" w:cs="Calibri"/>
                <w:sz w:val="24"/>
              </w:rPr>
              <w:t>发布中标结果公告。</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08" w:name="_Toc211243303"/>
            <w:bookmarkStart w:id="309" w:name="_Toc50537172"/>
            <w:bookmarkStart w:id="310" w:name="_Toc236803103"/>
            <w:bookmarkStart w:id="311" w:name="_Toc466656258"/>
            <w:bookmarkStart w:id="312" w:name="_Toc464641480"/>
            <w:bookmarkStart w:id="313" w:name="_Toc464641627"/>
            <w:r>
              <w:rPr>
                <w:rFonts w:ascii="宋体" w:hAnsi="宋体" w:cs="Calibri"/>
                <w:b/>
                <w:kern w:val="0"/>
                <w:sz w:val="24"/>
              </w:rPr>
              <w:t>3</w:t>
            </w:r>
            <w:bookmarkEnd w:id="308"/>
            <w:bookmarkStart w:id="314" w:name="_Toc205623209"/>
            <w:bookmarkStart w:id="315" w:name="_Toc211243304"/>
            <w:bookmarkStart w:id="316" w:name="_Toc205616057"/>
            <w:r>
              <w:rPr>
                <w:rFonts w:hint="eastAsia" w:ascii="宋体" w:hAnsi="宋体" w:cs="Calibri"/>
                <w:b/>
                <w:kern w:val="0"/>
                <w:sz w:val="24"/>
              </w:rPr>
              <w:t>2. 中标通知书</w:t>
            </w:r>
            <w:bookmarkEnd w:id="309"/>
            <w:bookmarkEnd w:id="310"/>
            <w:bookmarkEnd w:id="311"/>
            <w:bookmarkEnd w:id="312"/>
            <w:bookmarkEnd w:id="313"/>
            <w:bookmarkEnd w:id="314"/>
            <w:bookmarkEnd w:id="315"/>
            <w:bookmarkEnd w:id="316"/>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3</w:t>
            </w:r>
            <w:r>
              <w:rPr>
                <w:rFonts w:hint="eastAsia" w:ascii="宋体" w:hAnsi="宋体" w:cs="Calibri"/>
                <w:sz w:val="24"/>
              </w:rPr>
              <w:t>2</w:t>
            </w:r>
            <w:r>
              <w:rPr>
                <w:rFonts w:ascii="宋体" w:hAnsi="宋体" w:cs="Calibri"/>
                <w:sz w:val="24"/>
              </w:rPr>
              <w:t xml:space="preserve">.1  </w:t>
            </w:r>
          </w:p>
        </w:tc>
        <w:tc>
          <w:tcPr>
            <w:tcW w:w="8100" w:type="dxa"/>
            <w:gridSpan w:val="2"/>
          </w:tcPr>
          <w:p>
            <w:pPr>
              <w:spacing w:line="360" w:lineRule="auto"/>
              <w:rPr>
                <w:rFonts w:ascii="宋体" w:hAnsi="宋体" w:cs="Calibri"/>
                <w:sz w:val="24"/>
              </w:rPr>
            </w:pPr>
            <w:r>
              <w:rPr>
                <w:rFonts w:ascii="宋体" w:hAnsi="宋体" w:cs="Calibri"/>
                <w:sz w:val="24"/>
              </w:rPr>
              <w:t>中标人确定后，招标人将向中标人发出中标通知书。</w:t>
            </w:r>
            <w:r>
              <w:rPr>
                <w:rFonts w:hint="eastAsia" w:ascii="宋体" w:hAnsi="宋体" w:cs="Calibri"/>
                <w:sz w:val="24"/>
              </w:rPr>
              <w:t xml:space="preserve"> </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3</w:t>
            </w:r>
            <w:r>
              <w:rPr>
                <w:rFonts w:hint="eastAsia" w:ascii="宋体" w:hAnsi="宋体" w:cs="Calibri"/>
                <w:sz w:val="24"/>
              </w:rPr>
              <w:t>2</w:t>
            </w:r>
            <w:r>
              <w:rPr>
                <w:rFonts w:ascii="宋体" w:hAnsi="宋体" w:cs="Calibri"/>
                <w:sz w:val="24"/>
              </w:rPr>
              <w:t xml:space="preserve">.2  </w:t>
            </w:r>
          </w:p>
        </w:tc>
        <w:tc>
          <w:tcPr>
            <w:tcW w:w="8100" w:type="dxa"/>
            <w:gridSpan w:val="2"/>
          </w:tcPr>
          <w:p>
            <w:pPr>
              <w:spacing w:line="360" w:lineRule="auto"/>
              <w:rPr>
                <w:rFonts w:ascii="宋体" w:hAnsi="宋体" w:cs="Calibri"/>
                <w:sz w:val="24"/>
              </w:rPr>
            </w:pPr>
            <w:r>
              <w:rPr>
                <w:rFonts w:ascii="宋体" w:hAnsi="宋体" w:cs="Calibri"/>
                <w:sz w:val="24"/>
              </w:rPr>
              <w:t>中标通知书是合同的一个组成部分。</w:t>
            </w:r>
            <w:r>
              <w:rPr>
                <w:rFonts w:hint="eastAsia" w:ascii="宋体" w:hAnsi="宋体" w:cs="Calibri"/>
                <w:sz w:val="24"/>
              </w:rPr>
              <w:t xml:space="preserve"> </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17" w:name="_Toc211243305"/>
            <w:bookmarkStart w:id="318" w:name="_Toc466656259"/>
            <w:bookmarkStart w:id="319" w:name="_Toc464641482"/>
            <w:bookmarkStart w:id="320" w:name="_Toc464641629"/>
            <w:bookmarkStart w:id="321" w:name="_Toc50537173"/>
            <w:bookmarkStart w:id="322" w:name="_Toc236803104"/>
            <w:r>
              <w:rPr>
                <w:rFonts w:ascii="宋体" w:hAnsi="宋体" w:cs="Calibri"/>
                <w:b/>
                <w:kern w:val="0"/>
                <w:sz w:val="24"/>
              </w:rPr>
              <w:t>3</w:t>
            </w:r>
            <w:bookmarkEnd w:id="317"/>
            <w:bookmarkStart w:id="323" w:name="_Toc205616059"/>
            <w:bookmarkStart w:id="324" w:name="_Toc211243306"/>
            <w:bookmarkStart w:id="325" w:name="_Toc205623211"/>
            <w:r>
              <w:rPr>
                <w:rFonts w:hint="eastAsia" w:ascii="宋体" w:hAnsi="宋体" w:cs="Calibri"/>
                <w:b/>
                <w:kern w:val="0"/>
                <w:sz w:val="24"/>
              </w:rPr>
              <w:t>3. 签订合同</w:t>
            </w:r>
            <w:bookmarkEnd w:id="318"/>
            <w:bookmarkEnd w:id="319"/>
            <w:bookmarkEnd w:id="320"/>
            <w:bookmarkEnd w:id="321"/>
            <w:bookmarkEnd w:id="322"/>
            <w:bookmarkEnd w:id="323"/>
            <w:bookmarkEnd w:id="324"/>
            <w:bookmarkEnd w:id="325"/>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3</w:t>
            </w:r>
            <w:r>
              <w:rPr>
                <w:rFonts w:hint="eastAsia" w:ascii="宋体" w:hAnsi="宋体" w:cs="Calibri"/>
                <w:sz w:val="24"/>
              </w:rPr>
              <w:t>3</w:t>
            </w:r>
            <w:r>
              <w:rPr>
                <w:rFonts w:ascii="宋体" w:hAnsi="宋体" w:cs="Calibri"/>
                <w:sz w:val="24"/>
              </w:rPr>
              <w:t xml:space="preserve">.1  </w:t>
            </w:r>
          </w:p>
        </w:tc>
        <w:tc>
          <w:tcPr>
            <w:tcW w:w="8100" w:type="dxa"/>
            <w:gridSpan w:val="2"/>
          </w:tcPr>
          <w:p>
            <w:pPr>
              <w:spacing w:line="360" w:lineRule="auto"/>
              <w:rPr>
                <w:rFonts w:ascii="宋体" w:hAnsi="宋体" w:cs="Calibri"/>
                <w:bCs/>
                <w:sz w:val="24"/>
              </w:rPr>
            </w:pPr>
            <w:r>
              <w:rPr>
                <w:rFonts w:ascii="宋体" w:hAnsi="宋体" w:cs="Calibri"/>
                <w:sz w:val="24"/>
              </w:rPr>
              <w:t>中标</w:t>
            </w:r>
            <w:r>
              <w:rPr>
                <w:rFonts w:hint="eastAsia" w:ascii="宋体" w:hAnsi="宋体" w:cs="Calibri"/>
                <w:sz w:val="24"/>
              </w:rPr>
              <w:t>人</w:t>
            </w:r>
            <w:r>
              <w:rPr>
                <w:rFonts w:ascii="宋体" w:hAnsi="宋体" w:cs="Calibri"/>
                <w:sz w:val="24"/>
              </w:rPr>
              <w:t>应</w:t>
            </w:r>
            <w:r>
              <w:rPr>
                <w:rFonts w:hint="eastAsia" w:ascii="宋体" w:hAnsi="宋体" w:cs="Calibri"/>
                <w:sz w:val="24"/>
              </w:rPr>
              <w:t>在收到</w:t>
            </w:r>
            <w:r>
              <w:rPr>
                <w:rFonts w:ascii="宋体" w:hAnsi="宋体" w:cs="Calibri"/>
                <w:sz w:val="24"/>
              </w:rPr>
              <w:t>《中标通知书》</w:t>
            </w:r>
            <w:r>
              <w:rPr>
                <w:rFonts w:hint="eastAsia" w:ascii="宋体" w:hAnsi="宋体" w:cs="Calibri"/>
                <w:sz w:val="24"/>
              </w:rPr>
              <w:t>后十个工作日内，</w:t>
            </w:r>
            <w:r>
              <w:rPr>
                <w:rFonts w:ascii="宋体" w:hAnsi="宋体" w:cs="Calibri"/>
                <w:sz w:val="24"/>
              </w:rPr>
              <w:t>与</w:t>
            </w:r>
            <w:r>
              <w:rPr>
                <w:rFonts w:hint="eastAsia" w:ascii="宋体" w:hAnsi="宋体" w:cs="Calibri"/>
                <w:sz w:val="24"/>
              </w:rPr>
              <w:t>买方</w:t>
            </w:r>
            <w:r>
              <w:rPr>
                <w:rFonts w:ascii="宋体" w:hAnsi="宋体" w:cs="Calibri"/>
                <w:sz w:val="24"/>
              </w:rPr>
              <w:t>签订合同</w:t>
            </w:r>
            <w:r>
              <w:rPr>
                <w:rFonts w:hint="eastAsia" w:ascii="宋体" w:hAnsi="宋体" w:cs="Calibri"/>
                <w:sz w:val="24"/>
              </w:rPr>
              <w:t>。</w:t>
            </w:r>
            <w:r>
              <w:rPr>
                <w:rFonts w:hint="eastAsia" w:ascii="宋体" w:hAnsi="宋体" w:cs="Calibri"/>
                <w:bCs/>
                <w:sz w:val="24"/>
              </w:rPr>
              <w:t>否则招标人有权取消中标人的中标资格。</w:t>
            </w:r>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33</w:t>
            </w:r>
            <w:r>
              <w:rPr>
                <w:rFonts w:ascii="宋体" w:hAnsi="宋体" w:cs="Calibri"/>
                <w:sz w:val="24"/>
              </w:rPr>
              <w:t xml:space="preserve">.2  </w:t>
            </w:r>
          </w:p>
        </w:tc>
        <w:tc>
          <w:tcPr>
            <w:tcW w:w="8100" w:type="dxa"/>
            <w:gridSpan w:val="2"/>
          </w:tcPr>
          <w:p>
            <w:pPr>
              <w:spacing w:line="360" w:lineRule="auto"/>
              <w:rPr>
                <w:rFonts w:ascii="宋体" w:hAnsi="宋体" w:cs="Calibri"/>
                <w:sz w:val="24"/>
              </w:rPr>
            </w:pPr>
            <w:r>
              <w:rPr>
                <w:rFonts w:ascii="宋体" w:hAnsi="宋体" w:cs="Calibri"/>
                <w:sz w:val="24"/>
              </w:rPr>
              <w:t>“招标文件”、中标方的“投标文件”及其澄清文件等，均为签订经济合同的依据。</w:t>
            </w:r>
            <w:r>
              <w:rPr>
                <w:rFonts w:hint="eastAsia" w:ascii="宋体" w:hAnsi="宋体" w:cs="Calibri"/>
                <w:sz w:val="24"/>
              </w:rPr>
              <w:t>中标人不得与招标人再订立背离合同实质性内容的其他协议。</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26" w:name="_Toc211243309"/>
            <w:bookmarkStart w:id="327" w:name="_Toc464641483"/>
            <w:bookmarkStart w:id="328" w:name="_Toc464641630"/>
            <w:bookmarkStart w:id="329" w:name="_Toc236803106"/>
            <w:bookmarkStart w:id="330" w:name="_Toc466656260"/>
            <w:bookmarkStart w:id="331" w:name="_Toc50537174"/>
            <w:r>
              <w:rPr>
                <w:rFonts w:ascii="宋体" w:hAnsi="宋体" w:cs="Calibri"/>
                <w:b/>
                <w:kern w:val="0"/>
                <w:sz w:val="24"/>
              </w:rPr>
              <w:t>3</w:t>
            </w:r>
            <w:bookmarkEnd w:id="326"/>
            <w:bookmarkStart w:id="332" w:name="_Toc211243310"/>
            <w:bookmarkStart w:id="333" w:name="_Toc205623215"/>
            <w:bookmarkStart w:id="334" w:name="_Toc205616063"/>
            <w:r>
              <w:rPr>
                <w:rFonts w:hint="eastAsia" w:ascii="宋体" w:hAnsi="宋体" w:cs="Calibri"/>
                <w:b/>
                <w:kern w:val="0"/>
                <w:sz w:val="24"/>
              </w:rPr>
              <w:t>4. 履约担保</w:t>
            </w:r>
            <w:bookmarkEnd w:id="327"/>
            <w:bookmarkEnd w:id="328"/>
            <w:bookmarkEnd w:id="329"/>
            <w:bookmarkEnd w:id="330"/>
            <w:bookmarkEnd w:id="331"/>
            <w:bookmarkEnd w:id="332"/>
            <w:bookmarkEnd w:id="333"/>
            <w:bookmarkEnd w:id="334"/>
          </w:p>
        </w:tc>
      </w:tr>
      <w:tr>
        <w:tblPrEx>
          <w:tblCellMar>
            <w:top w:w="0" w:type="dxa"/>
            <w:left w:w="108" w:type="dxa"/>
            <w:bottom w:w="0" w:type="dxa"/>
            <w:right w:w="108" w:type="dxa"/>
          </w:tblCellMar>
        </w:tblPrEx>
        <w:trPr>
          <w:gridAfter w:val="1"/>
          <w:wAfter w:w="284" w:type="dxa"/>
          <w:jc w:val="center"/>
        </w:trPr>
        <w:tc>
          <w:tcPr>
            <w:tcW w:w="675" w:type="dxa"/>
          </w:tcPr>
          <w:p>
            <w:pPr>
              <w:spacing w:line="360" w:lineRule="auto"/>
              <w:ind w:right="-113"/>
              <w:rPr>
                <w:rFonts w:ascii="宋体" w:hAnsi="宋体" w:cs="Calibri"/>
                <w:b/>
                <w:sz w:val="24"/>
              </w:rPr>
            </w:pPr>
            <w:r>
              <w:rPr>
                <w:rFonts w:ascii="宋体" w:hAnsi="宋体" w:cs="Calibri"/>
                <w:sz w:val="24"/>
              </w:rPr>
              <w:t>3</w:t>
            </w:r>
            <w:r>
              <w:rPr>
                <w:rFonts w:hint="eastAsia" w:ascii="宋体" w:hAnsi="宋体" w:cs="Calibri"/>
                <w:sz w:val="24"/>
              </w:rPr>
              <w:t>4</w:t>
            </w:r>
            <w:r>
              <w:rPr>
                <w:rFonts w:ascii="宋体" w:hAnsi="宋体" w:cs="Calibri"/>
                <w:sz w:val="24"/>
              </w:rPr>
              <w:t>.1</w:t>
            </w:r>
          </w:p>
        </w:tc>
        <w:tc>
          <w:tcPr>
            <w:tcW w:w="8100" w:type="dxa"/>
            <w:gridSpan w:val="2"/>
          </w:tcPr>
          <w:p>
            <w:pPr>
              <w:spacing w:line="360" w:lineRule="auto"/>
              <w:rPr>
                <w:rFonts w:ascii="宋体" w:hAnsi="宋体" w:cs="Calibri"/>
                <w:b/>
                <w:sz w:val="24"/>
              </w:rPr>
            </w:pPr>
            <w:r>
              <w:rPr>
                <w:rFonts w:hint="eastAsia" w:ascii="宋体" w:hAnsi="宋体" w:cs="Calibri"/>
                <w:sz w:val="24"/>
              </w:rPr>
              <w:t>不适用。</w:t>
            </w:r>
          </w:p>
        </w:tc>
      </w:tr>
      <w:tr>
        <w:tblPrEx>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35" w:name="_Toc50537175"/>
            <w:bookmarkStart w:id="336" w:name="_Toc466656261"/>
            <w:r>
              <w:rPr>
                <w:rFonts w:hint="eastAsia" w:ascii="宋体" w:hAnsi="宋体" w:cs="Calibri"/>
                <w:b/>
                <w:kern w:val="0"/>
                <w:sz w:val="24"/>
              </w:rPr>
              <w:t>35. 招标文件的解释权</w:t>
            </w:r>
            <w:bookmarkEnd w:id="335"/>
            <w:bookmarkEnd w:id="336"/>
          </w:p>
          <w:p>
            <w:pPr>
              <w:spacing w:line="360" w:lineRule="auto"/>
              <w:ind w:right="-113"/>
              <w:rPr>
                <w:rFonts w:ascii="宋体" w:hAnsi="宋体" w:cs="Calibri"/>
                <w:sz w:val="24"/>
              </w:rPr>
            </w:pPr>
            <w:r>
              <w:rPr>
                <w:rFonts w:hint="eastAsia" w:ascii="宋体" w:hAnsi="宋体" w:cs="Calibri"/>
                <w:sz w:val="24"/>
              </w:rPr>
              <w:t>35.1 本招标文件的解释权归南方科技大学。</w:t>
            </w:r>
          </w:p>
        </w:tc>
      </w:tr>
    </w:tbl>
    <w:p/>
    <w:p/>
    <w:p>
      <w:pPr>
        <w:pageBreakBefore/>
        <w:spacing w:before="60" w:after="240" w:line="360" w:lineRule="auto"/>
        <w:jc w:val="center"/>
        <w:outlineLvl w:val="0"/>
        <w:rPr>
          <w:rFonts w:ascii="宋体" w:hAnsi="宋体"/>
          <w:sz w:val="32"/>
          <w:szCs w:val="32"/>
        </w:rPr>
      </w:pPr>
      <w:bookmarkStart w:id="337" w:name="_Toc50537176"/>
      <w:r>
        <w:rPr>
          <w:rFonts w:hint="eastAsia" w:ascii="宋体" w:hAnsi="宋体"/>
          <w:b/>
          <w:bCs/>
          <w:sz w:val="32"/>
          <w:szCs w:val="32"/>
        </w:rPr>
        <w:t xml:space="preserve">第三章 </w:t>
      </w:r>
      <w:bookmarkEnd w:id="6"/>
      <w:r>
        <w:rPr>
          <w:rFonts w:hint="eastAsia" w:ascii="宋体" w:hAnsi="宋体"/>
          <w:b/>
          <w:bCs/>
          <w:sz w:val="32"/>
          <w:szCs w:val="32"/>
        </w:rPr>
        <w:t>招标需求要览</w:t>
      </w:r>
      <w:bookmarkEnd w:id="337"/>
    </w:p>
    <w:p>
      <w:pPr>
        <w:spacing w:before="60" w:after="240" w:line="360" w:lineRule="auto"/>
        <w:jc w:val="center"/>
        <w:outlineLvl w:val="1"/>
        <w:rPr>
          <w:rFonts w:ascii="宋体" w:hAnsi="宋体"/>
          <w:b/>
          <w:sz w:val="28"/>
          <w:szCs w:val="28"/>
        </w:rPr>
      </w:pPr>
      <w:bookmarkStart w:id="338" w:name="_Toc50537177"/>
      <w:r>
        <w:rPr>
          <w:rFonts w:hint="eastAsia" w:ascii="宋体" w:hAnsi="宋体"/>
          <w:b/>
          <w:sz w:val="28"/>
          <w:szCs w:val="28"/>
        </w:rPr>
        <w:t>第一节 商务要求</w:t>
      </w:r>
      <w:bookmarkEnd w:id="338"/>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b/>
                <w:sz w:val="24"/>
              </w:rPr>
            </w:pPr>
            <w:r>
              <w:rPr>
                <w:rFonts w:hint="eastAsia" w:ascii="宋体" w:hAnsi="宋体" w:cs="Calibri"/>
                <w:b/>
                <w:sz w:val="24"/>
              </w:rPr>
              <w:t>序号</w:t>
            </w:r>
          </w:p>
        </w:tc>
        <w:tc>
          <w:tcPr>
            <w:tcW w:w="7938" w:type="dxa"/>
            <w:vAlign w:val="center"/>
          </w:tcPr>
          <w:p>
            <w:pPr>
              <w:jc w:val="center"/>
              <w:rPr>
                <w:rFonts w:ascii="宋体" w:hAnsi="宋体" w:cs="Calibri"/>
                <w:b/>
                <w:sz w:val="24"/>
              </w:rPr>
            </w:pPr>
            <w:r>
              <w:rPr>
                <w:rFonts w:hint="eastAsia" w:ascii="宋体" w:hAnsi="宋体" w:cs="Calibri"/>
                <w:b/>
                <w:sz w:val="24"/>
              </w:rPr>
              <w:t>招标商务要求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1</w:t>
            </w:r>
          </w:p>
        </w:tc>
        <w:tc>
          <w:tcPr>
            <w:tcW w:w="7938" w:type="dxa"/>
            <w:vAlign w:val="center"/>
          </w:tcPr>
          <w:p>
            <w:pPr>
              <w:spacing w:line="360" w:lineRule="auto"/>
              <w:rPr>
                <w:rFonts w:ascii="宋体" w:hAnsi="宋体" w:cs="Calibri"/>
                <w:sz w:val="24"/>
              </w:rPr>
            </w:pPr>
            <w:r>
              <w:rPr>
                <w:rFonts w:hint="eastAsia" w:ascii="宋体" w:hAnsi="宋体" w:cs="宋体"/>
                <w:sz w:val="24"/>
              </w:rPr>
              <w:t>投标人必须是在中华人民共和国境内注册、具有合法经营资格的法人单位；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2</w:t>
            </w:r>
          </w:p>
        </w:tc>
        <w:tc>
          <w:tcPr>
            <w:tcW w:w="7938" w:type="dxa"/>
            <w:vAlign w:val="center"/>
          </w:tcPr>
          <w:p>
            <w:pPr>
              <w:spacing w:line="360" w:lineRule="auto"/>
              <w:rPr>
                <w:rFonts w:ascii="宋体" w:hAnsi="宋体" w:cs="宋体"/>
                <w:sz w:val="24"/>
              </w:rPr>
            </w:pPr>
            <w:r>
              <w:rPr>
                <w:rFonts w:hint="eastAsia" w:ascii="宋体" w:hAnsi="宋体" w:cs="宋体"/>
                <w:sz w:val="24"/>
              </w:rPr>
              <w:t>投标人须具备国家住房和城乡建设部颁发的工程设计建筑行业（建筑工程）专业乙级或以上资质；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3</w:t>
            </w:r>
          </w:p>
        </w:tc>
        <w:tc>
          <w:tcPr>
            <w:tcW w:w="7938" w:type="dxa"/>
            <w:vAlign w:val="center"/>
          </w:tcPr>
          <w:p>
            <w:pPr>
              <w:spacing w:line="360" w:lineRule="auto"/>
              <w:rPr>
                <w:rFonts w:ascii="宋体" w:hAnsi="宋体" w:cs="Calibri"/>
                <w:sz w:val="24"/>
              </w:rPr>
            </w:pPr>
            <w:r>
              <w:rPr>
                <w:rFonts w:hint="eastAsia" w:ascii="宋体" w:hAnsi="宋体" w:cs="Calibri"/>
                <w:sz w:val="24"/>
              </w:rPr>
              <w:t>本项目不接受联合体投标，不允许分包</w:t>
            </w:r>
            <w:r>
              <w:rPr>
                <w:rFonts w:hint="eastAsia" w:ascii="宋体" w:hAnsi="宋体" w:cs="宋体"/>
                <w:sz w:val="24"/>
              </w:rPr>
              <w:t>、</w:t>
            </w:r>
            <w:r>
              <w:rPr>
                <w:rFonts w:hint="eastAsia" w:ascii="宋体" w:hAnsi="宋体" w:cs="Calibri"/>
                <w:sz w:val="24"/>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4</w:t>
            </w:r>
          </w:p>
        </w:tc>
        <w:tc>
          <w:tcPr>
            <w:tcW w:w="7938" w:type="dxa"/>
            <w:vAlign w:val="center"/>
          </w:tcPr>
          <w:p>
            <w:pPr>
              <w:spacing w:line="360" w:lineRule="auto"/>
              <w:rPr>
                <w:rFonts w:ascii="宋体" w:hAnsi="宋体" w:cs="Calibri"/>
                <w:sz w:val="24"/>
              </w:rPr>
            </w:pPr>
            <w:r>
              <w:rPr>
                <w:rFonts w:hint="eastAsia" w:ascii="宋体" w:hAnsi="宋体" w:cs="Calibri"/>
                <w:sz w:val="24"/>
              </w:rPr>
              <w:t>★项目工期：签订合同后【30】日内完成。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5</w:t>
            </w:r>
          </w:p>
        </w:tc>
        <w:tc>
          <w:tcPr>
            <w:tcW w:w="7938" w:type="dxa"/>
            <w:vAlign w:val="center"/>
          </w:tcPr>
          <w:p>
            <w:pPr>
              <w:spacing w:line="360" w:lineRule="auto"/>
              <w:rPr>
                <w:rFonts w:ascii="Calibri" w:hAnsi="Calibri"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★进度安排：</w:t>
            </w:r>
          </w:p>
          <w:p>
            <w:pPr>
              <w:spacing w:line="360" w:lineRule="auto"/>
              <w:rPr>
                <w:rFonts w:ascii="Calibri" w:hAnsi="Calibri" w:cs="Calibri"/>
                <w:color w:val="000000" w:themeColor="text1"/>
                <w:sz w:val="24"/>
                <w14:textFill>
                  <w14:solidFill>
                    <w14:schemeClr w14:val="tx1"/>
                  </w14:solidFill>
                </w14:textFill>
              </w:rPr>
            </w:pPr>
            <w:r>
              <w:rPr>
                <w:rFonts w:hint="eastAsia" w:ascii="Calibri" w:hAnsi="Calibri" w:cs="Calibri"/>
                <w:color w:val="000000" w:themeColor="text1"/>
                <w:sz w:val="24"/>
                <w14:textFill>
                  <w14:solidFill>
                    <w14:schemeClr w14:val="tx1"/>
                  </w14:solidFill>
                </w14:textFill>
              </w:rPr>
              <w:t>1）签订合同后25日内完成施工图设计（包括预算文件、材料设备清单），图纸审查后5日内完成修改。</w:t>
            </w:r>
          </w:p>
          <w:p>
            <w:pPr>
              <w:spacing w:line="360" w:lineRule="auto"/>
              <w:rPr>
                <w:rFonts w:ascii="Calibri" w:hAnsi="Calibri" w:cs="Calibri"/>
                <w:color w:val="000000" w:themeColor="text1"/>
                <w:sz w:val="24"/>
                <w14:textFill>
                  <w14:solidFill>
                    <w14:schemeClr w14:val="tx1"/>
                  </w14:solidFill>
                </w14:textFill>
              </w:rPr>
            </w:pPr>
            <w:r>
              <w:rPr>
                <w:rFonts w:hint="eastAsia" w:ascii="Calibri" w:hAnsi="Calibri" w:cs="Calibri"/>
                <w:color w:val="000000" w:themeColor="text1"/>
                <w:sz w:val="24"/>
                <w14:textFill>
                  <w14:solidFill>
                    <w14:schemeClr w14:val="tx1"/>
                  </w14:solidFill>
                </w14:textFill>
              </w:rPr>
              <w:t>2）出具设计变更不超过2天。</w:t>
            </w:r>
          </w:p>
          <w:p>
            <w:pPr>
              <w:spacing w:line="360" w:lineRule="auto"/>
              <w:rPr>
                <w:rFonts w:ascii="宋体" w:hAnsi="宋体" w:cs="Calibri"/>
                <w:color w:val="000000" w:themeColor="text1"/>
                <w:sz w:val="24"/>
                <w14:textFill>
                  <w14:solidFill>
                    <w14:schemeClr w14:val="tx1"/>
                  </w14:solidFill>
                </w14:textFill>
              </w:rPr>
            </w:pPr>
            <w:r>
              <w:rPr>
                <w:rFonts w:hint="eastAsia" w:ascii="Calibri" w:hAnsi="Calibri" w:cs="Calibri"/>
                <w:color w:val="000000" w:themeColor="text1"/>
                <w:sz w:val="24"/>
                <w14:textFill>
                  <w14:solidFill>
                    <w14:schemeClr w14:val="tx1"/>
                  </w14:solidFill>
                </w14:textFill>
              </w:rPr>
              <w:t>3）其他配合工作根据招标人安排及工程进度进行。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6</w:t>
            </w:r>
          </w:p>
        </w:tc>
        <w:tc>
          <w:tcPr>
            <w:tcW w:w="7938" w:type="dxa"/>
            <w:vAlign w:val="center"/>
          </w:tcPr>
          <w:p>
            <w:pPr>
              <w:spacing w:line="360" w:lineRule="auto"/>
              <w:rPr>
                <w:rFonts w:ascii="宋体" w:hAnsi="宋体" w:cs="Calibri"/>
                <w:sz w:val="24"/>
              </w:rPr>
            </w:pPr>
            <w:r>
              <w:rPr>
                <w:rFonts w:hint="eastAsia" w:ascii="宋体" w:hAnsi="宋体" w:cs="Calibri"/>
                <w:sz w:val="24"/>
              </w:rPr>
              <w:t>★项目质保</w:t>
            </w:r>
            <w:r>
              <w:rPr>
                <w:rFonts w:hint="eastAsia" w:ascii="宋体" w:hAnsi="宋体" w:cs="Calibri"/>
                <w:color w:val="000000" w:themeColor="text1"/>
                <w:sz w:val="24"/>
                <w14:textFill>
                  <w14:solidFill>
                    <w14:schemeClr w14:val="tx1"/>
                  </w14:solidFill>
                </w14:textFill>
              </w:rPr>
              <w:t>期：在施工图完成交付后，至设计项目所对应的工程项目竣工验收前，要求并承诺提供免费7×24小时的技术支持服务，包括但不限于设计图纸、施工图等的修改和完善。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7</w:t>
            </w:r>
          </w:p>
        </w:tc>
        <w:tc>
          <w:tcPr>
            <w:tcW w:w="7938" w:type="dxa"/>
            <w:vAlign w:val="center"/>
          </w:tcPr>
          <w:p>
            <w:pPr>
              <w:spacing w:line="360" w:lineRule="auto"/>
              <w:rPr>
                <w:rFonts w:ascii="宋体" w:hAnsi="宋体" w:cs="Calibri"/>
                <w:color w:val="000000" w:themeColor="text1"/>
                <w:sz w:val="24"/>
                <w14:textFill>
                  <w14:solidFill>
                    <w14:schemeClr w14:val="tx1"/>
                  </w14:solidFill>
                </w14:textFill>
              </w:rPr>
            </w:pPr>
            <w:r>
              <w:rPr>
                <w:rFonts w:hint="eastAsia" w:ascii="宋体" w:hAnsi="宋体" w:cs="Calibri"/>
                <w:sz w:val="24"/>
              </w:rPr>
              <w:t>售</w:t>
            </w:r>
            <w:r>
              <w:rPr>
                <w:rFonts w:hint="eastAsia" w:ascii="宋体" w:hAnsi="宋体" w:cs="Calibri"/>
                <w:color w:val="000000" w:themeColor="text1"/>
                <w:sz w:val="24"/>
                <w14:textFill>
                  <w14:solidFill>
                    <w14:schemeClr w14:val="tx1"/>
                  </w14:solidFill>
                </w14:textFill>
              </w:rPr>
              <w:t>后服务要求：由于本设计项目之后的工程装修，要按照学校的空间释放规定开始装修，设计服务需根据实际空间装修进度，</w:t>
            </w:r>
          </w:p>
          <w:p>
            <w:pPr>
              <w:spacing w:line="360" w:lineRule="auto"/>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1）配合招标人做好装修施工的招标工作；</w:t>
            </w:r>
          </w:p>
          <w:p>
            <w:pPr>
              <w:spacing w:line="360" w:lineRule="auto"/>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2）进行施工前技术交底，解决施工中的有关设计问题；</w:t>
            </w:r>
          </w:p>
          <w:p>
            <w:pPr>
              <w:spacing w:line="360" w:lineRule="auto"/>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3）配合招标人做好材料样板的确认工作；</w:t>
            </w:r>
          </w:p>
          <w:p>
            <w:pPr>
              <w:spacing w:line="360" w:lineRule="auto"/>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4）配合招标人做好工程的设计变更</w:t>
            </w:r>
          </w:p>
          <w:p>
            <w:pPr>
              <w:spacing w:line="360" w:lineRule="auto"/>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5）参加隐蔽工程验收和工程竣工验收；</w:t>
            </w:r>
          </w:p>
          <w:p>
            <w:pPr>
              <w:spacing w:line="360" w:lineRule="auto"/>
              <w:rPr>
                <w:rFonts w:ascii="宋体" w:hAnsi="宋体" w:cs="Calibri"/>
                <w:color w:val="0000FF"/>
                <w:sz w:val="24"/>
              </w:rPr>
            </w:pPr>
            <w:r>
              <w:rPr>
                <w:rFonts w:hint="eastAsia" w:ascii="宋体" w:hAnsi="宋体" w:cs="Calibri"/>
                <w:color w:val="000000" w:themeColor="text1"/>
                <w:sz w:val="24"/>
                <w14:textFill>
                  <w14:solidFill>
                    <w14:schemeClr w14:val="tx1"/>
                  </w14:solidFill>
                </w14:textFill>
              </w:rPr>
              <w:t>6）参加工程例会和专题会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8</w:t>
            </w:r>
          </w:p>
        </w:tc>
        <w:tc>
          <w:tcPr>
            <w:tcW w:w="7938" w:type="dxa"/>
            <w:vAlign w:val="center"/>
          </w:tcPr>
          <w:p>
            <w:pPr>
              <w:spacing w:line="360" w:lineRule="auto"/>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 xml:space="preserve">验收交付要求： </w:t>
            </w:r>
          </w:p>
          <w:p>
            <w:pPr>
              <w:pStyle w:val="13"/>
              <w:spacing w:line="360" w:lineRule="auto"/>
              <w:rPr>
                <w:rFonts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1）签订合同后25日内完成施工图设计（包括预算文件、材料设备清单），图纸审查后5日内完成修改。</w:t>
            </w:r>
          </w:p>
          <w:p>
            <w:pPr>
              <w:pStyle w:val="13"/>
              <w:numPr>
                <w:ilvl w:val="0"/>
                <w:numId w:val="3"/>
              </w:numPr>
              <w:spacing w:line="360" w:lineRule="auto"/>
              <w:rPr>
                <w:rFonts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负责图纸消防备案。</w:t>
            </w:r>
          </w:p>
          <w:p>
            <w:pPr>
              <w:pStyle w:val="13"/>
              <w:numPr>
                <w:ilvl w:val="0"/>
                <w:numId w:val="3"/>
              </w:numPr>
              <w:spacing w:line="360" w:lineRule="auto"/>
              <w:rPr>
                <w:rFonts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提供满足施工要求的蓝图6套（含电子版）。</w:t>
            </w:r>
          </w:p>
          <w:p>
            <w:pPr>
              <w:pStyle w:val="13"/>
              <w:numPr>
                <w:ilvl w:val="0"/>
                <w:numId w:val="3"/>
              </w:numPr>
              <w:spacing w:line="360" w:lineRule="auto"/>
              <w:rPr>
                <w:rFonts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负责竣工图绘制并提供6套竣工蓝图（含电子版）。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9</w:t>
            </w:r>
          </w:p>
        </w:tc>
        <w:tc>
          <w:tcPr>
            <w:tcW w:w="7938" w:type="dxa"/>
            <w:vAlign w:val="center"/>
          </w:tcPr>
          <w:p>
            <w:pPr>
              <w:spacing w:line="360" w:lineRule="auto"/>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 xml:space="preserve">★付款方式： </w:t>
            </w:r>
          </w:p>
          <w:p>
            <w:pPr>
              <w:spacing w:line="360" w:lineRule="auto"/>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1）提交经过完整的施工图和完成消防备案，经招标人确认后，支付至合同总额的70%；</w:t>
            </w:r>
          </w:p>
          <w:p>
            <w:pPr>
              <w:spacing w:line="360" w:lineRule="auto"/>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2）工程竣工验收后，提供完整的设计资料、竣工图、设计变更等，支付至合同总额的100%。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10</w:t>
            </w:r>
          </w:p>
        </w:tc>
        <w:tc>
          <w:tcPr>
            <w:tcW w:w="7938" w:type="dxa"/>
            <w:vAlign w:val="center"/>
          </w:tcPr>
          <w:p>
            <w:pPr>
              <w:spacing w:line="360" w:lineRule="auto"/>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★预算金额：本次项目采购预算金额为【265，000.00】元，投标总价超过预算金额的投标将被拒绝。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11</w:t>
            </w:r>
          </w:p>
        </w:tc>
        <w:tc>
          <w:tcPr>
            <w:tcW w:w="7938" w:type="dxa"/>
            <w:vAlign w:val="center"/>
          </w:tcPr>
          <w:p>
            <w:pPr>
              <w:spacing w:line="360" w:lineRule="auto"/>
              <w:rPr>
                <w:rFonts w:ascii="宋体" w:hAnsi="宋体" w:cs="Calibri"/>
                <w:sz w:val="24"/>
              </w:rPr>
            </w:pPr>
            <w:r>
              <w:rPr>
                <w:rFonts w:hint="eastAsia" w:ascii="宋体" w:hAnsi="宋体" w:cs="Calibri"/>
                <w:sz w:val="24"/>
              </w:rPr>
              <w:t>★保密要求：自愿签订保密协议，若违反保密规定，须承担相应法律责任并赔偿损失。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12</w:t>
            </w:r>
          </w:p>
        </w:tc>
        <w:tc>
          <w:tcPr>
            <w:tcW w:w="7938" w:type="dxa"/>
            <w:vAlign w:val="center"/>
          </w:tcPr>
          <w:p>
            <w:pPr>
              <w:spacing w:line="360" w:lineRule="auto"/>
              <w:rPr>
                <w:rFonts w:ascii="宋体" w:hAnsi="宋体" w:cs="Calibri"/>
                <w:sz w:val="24"/>
              </w:rPr>
            </w:pPr>
            <w:r>
              <w:rPr>
                <w:rFonts w:hint="eastAsia" w:ascii="宋体" w:hAnsi="宋体" w:cs="Calibri"/>
                <w:sz w:val="24"/>
              </w:rPr>
              <w:t>★安全要求：</w:t>
            </w:r>
            <w:r>
              <w:rPr>
                <w:rFonts w:hint="eastAsia" w:ascii="宋体" w:hAnsi="宋体" w:cs="Calibri"/>
                <w:color w:val="000000"/>
                <w:sz w:val="24"/>
              </w:rPr>
              <w:t>整个履约过程中，非因学校原因造成人身伤害或给他人造成人身、财产损害的，中标人按相应法律法规给予相应赔偿，招标人不承担任何责任。</w:t>
            </w:r>
          </w:p>
        </w:tc>
      </w:tr>
    </w:tbl>
    <w:p>
      <w:pPr>
        <w:spacing w:line="360" w:lineRule="auto"/>
        <w:ind w:firstLine="422" w:firstLineChars="200"/>
        <w:rPr>
          <w:rFonts w:ascii="宋体" w:hAnsi="宋体"/>
          <w:b/>
          <w:bCs/>
          <w:szCs w:val="21"/>
        </w:rPr>
      </w:pPr>
      <w:r>
        <w:rPr>
          <w:rFonts w:hint="eastAsia"/>
          <w:b/>
        </w:rPr>
        <w:t>说明：</w:t>
      </w:r>
      <w:r>
        <w:rPr>
          <w:rFonts w:hint="eastAsia" w:ascii="宋体" w:hAnsi="宋体"/>
          <w:b/>
          <w:bCs/>
          <w:szCs w:val="21"/>
        </w:rPr>
        <w:t>带“★”指标项为实质性条款，如出现负偏离，将被视为未实质性满足招标文件要求作投标无效处理。</w:t>
      </w:r>
    </w:p>
    <w:p>
      <w:pPr>
        <w:rPr>
          <w:b/>
        </w:rPr>
      </w:pPr>
    </w:p>
    <w:p>
      <w:pPr>
        <w:spacing w:line="360" w:lineRule="auto"/>
        <w:rPr>
          <w:rFonts w:ascii="宋体" w:hAnsi="宋体"/>
          <w:b/>
          <w:bCs/>
          <w:szCs w:val="21"/>
        </w:rPr>
      </w:pPr>
    </w:p>
    <w:p>
      <w:pPr>
        <w:spacing w:line="360" w:lineRule="auto"/>
        <w:rPr>
          <w:rFonts w:ascii="宋体" w:hAnsi="宋体"/>
          <w:b/>
          <w:bCs/>
          <w:szCs w:val="21"/>
        </w:rPr>
      </w:pPr>
    </w:p>
    <w:p>
      <w:pPr>
        <w:spacing w:before="60" w:after="240" w:line="360" w:lineRule="auto"/>
        <w:jc w:val="center"/>
        <w:outlineLvl w:val="1"/>
        <w:rPr>
          <w:rFonts w:ascii="宋体" w:hAnsi="宋体"/>
          <w:b/>
          <w:sz w:val="28"/>
          <w:szCs w:val="28"/>
        </w:rPr>
      </w:pPr>
      <w:r>
        <w:rPr>
          <w:rFonts w:ascii="宋体" w:hAnsi="宋体"/>
          <w:b/>
          <w:sz w:val="28"/>
          <w:szCs w:val="28"/>
        </w:rPr>
        <w:br w:type="page"/>
      </w:r>
      <w:bookmarkStart w:id="339" w:name="_Toc50537178"/>
      <w:r>
        <w:rPr>
          <w:rFonts w:hint="eastAsia" w:ascii="宋体" w:hAnsi="宋体"/>
          <w:b/>
          <w:sz w:val="28"/>
          <w:szCs w:val="28"/>
        </w:rPr>
        <w:t>第二节 技术要求</w:t>
      </w:r>
      <w:bookmarkEnd w:id="339"/>
    </w:p>
    <w:p>
      <w:pPr>
        <w:spacing w:before="120" w:beforeLines="50" w:after="120" w:afterLines="50" w:line="360" w:lineRule="auto"/>
        <w:rPr>
          <w:rFonts w:ascii="宋体" w:hAnsi="宋体"/>
          <w:b/>
          <w:color w:val="000000" w:themeColor="text1"/>
          <w:sz w:val="24"/>
          <w14:textFill>
            <w14:solidFill>
              <w14:schemeClr w14:val="tx1"/>
            </w14:solidFill>
          </w14:textFill>
        </w:rPr>
      </w:pPr>
      <w:bookmarkStart w:id="340" w:name="_Toc341374329"/>
      <w:bookmarkStart w:id="341" w:name="_Toc203990440"/>
      <w:r>
        <w:rPr>
          <w:rFonts w:hint="eastAsia" w:ascii="宋体" w:hAnsi="宋体"/>
          <w:b/>
          <w:color w:val="000000" w:themeColor="text1"/>
          <w:sz w:val="24"/>
          <w14:textFill>
            <w14:solidFill>
              <w14:schemeClr w14:val="tx1"/>
            </w14:solidFill>
          </w14:textFill>
        </w:rPr>
        <w:t>一、</w:t>
      </w:r>
      <w:bookmarkEnd w:id="340"/>
      <w:r>
        <w:rPr>
          <w:rFonts w:hint="eastAsia" w:ascii="宋体" w:hAnsi="宋体"/>
          <w:b/>
          <w:color w:val="000000" w:themeColor="text1"/>
          <w:sz w:val="24"/>
          <w14:textFill>
            <w14:solidFill>
              <w14:schemeClr w14:val="tx1"/>
            </w14:solidFill>
          </w14:textFill>
        </w:rPr>
        <w:t>项目概述</w:t>
      </w:r>
    </w:p>
    <w:p>
      <w:pPr>
        <w:spacing w:line="360" w:lineRule="auto"/>
        <w:ind w:firstLine="480" w:firstLineChars="200"/>
        <w:rPr>
          <w:rFonts w:ascii="宋体" w:hAnsi="宋体" w:cs="宋体"/>
          <w:color w:val="000000" w:themeColor="text1"/>
          <w:sz w:val="24"/>
          <w14:textFill>
            <w14:solidFill>
              <w14:schemeClr w14:val="tx1"/>
            </w14:solidFill>
          </w14:textFill>
        </w:rPr>
      </w:pPr>
      <w:bookmarkStart w:id="342" w:name="_Toc341374337"/>
      <w:r>
        <w:rPr>
          <w:rFonts w:hint="eastAsia" w:ascii="宋体" w:hAnsi="宋体" w:cs="宋体"/>
          <w:color w:val="000000" w:themeColor="text1"/>
          <w:sz w:val="24"/>
          <w14:textFill>
            <w14:solidFill>
              <w14:schemeClr w14:val="tx1"/>
            </w14:solidFill>
          </w14:textFill>
        </w:rPr>
        <w:t>为满足办学科研需要，医学院拟对台州楼三层，面积约392 m²；创园7栋四、五、六层,面积约1445 m²；慧园5栋二、三、四层, 面积约1533 m²；共计约3370 m²空间进行实验室改造设计。现申请采购设计服务项目，工作内容包括：台州楼三层（392㎡）；创园7栋四层（301㎡）、五层（572㎡）、六层（572㎡）, 创园7栋设计面积约1445㎡；慧园5栋二层（511㎡）、三层（511㎡）、四层（511㎡），慧园5栋设计面积约1533㎡；改造设计面积约3370 ㎡。</w:t>
      </w:r>
      <w:r>
        <w:rPr>
          <w:rFonts w:hint="eastAsia" w:ascii="宋体" w:hAnsi="宋体" w:cs="宋体"/>
          <w:b/>
          <w:color w:val="000000" w:themeColor="text1"/>
          <w:sz w:val="24"/>
          <w14:textFill>
            <w14:solidFill>
              <w14:schemeClr w14:val="tx1"/>
            </w14:solidFill>
          </w14:textFill>
        </w:rPr>
        <w:t>详见附件：医学院改造工程图纸。</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空间的装修改造、实验室工艺进行设计，工作内容包括但不限于：改造空间的需求征集、空间的改造设计（含天地墙装修装饰、强弱电智能化系统、给排水、暖通空调、消防等）、实验室工艺设计、实验室环境设计、消防的图纸报审、工程实施过程的现场配合和问题解决、材料设备的选型选样、样板的确认、各阶段的验收等。</w:t>
      </w:r>
    </w:p>
    <w:bookmarkEnd w:id="342"/>
    <w:p>
      <w:pPr>
        <w:spacing w:before="120" w:beforeLines="50" w:after="120" w:afterLines="50" w:line="360" w:lineRule="auto"/>
        <w:rPr>
          <w:rFonts w:ascii="宋体" w:hAnsi="宋体"/>
          <w:b/>
          <w:color w:val="000000" w:themeColor="text1"/>
          <w:sz w:val="24"/>
          <w14:textFill>
            <w14:solidFill>
              <w14:schemeClr w14:val="tx1"/>
            </w14:solidFill>
          </w14:textFill>
        </w:rPr>
      </w:pPr>
      <w:bookmarkStart w:id="343" w:name="_Toc341374342"/>
      <w:r>
        <w:rPr>
          <w:rFonts w:hint="eastAsia" w:ascii="宋体" w:hAnsi="宋体"/>
          <w:b/>
          <w:color w:val="000000" w:themeColor="text1"/>
          <w:sz w:val="24"/>
          <w14:textFill>
            <w14:solidFill>
              <w14:schemeClr w14:val="tx1"/>
            </w14:solidFill>
          </w14:textFill>
        </w:rPr>
        <w:t>二、项目</w:t>
      </w:r>
      <w:bookmarkEnd w:id="343"/>
      <w:r>
        <w:rPr>
          <w:rFonts w:hint="eastAsia" w:ascii="宋体" w:hAnsi="宋体"/>
          <w:b/>
          <w:color w:val="000000" w:themeColor="text1"/>
          <w:sz w:val="24"/>
          <w14:textFill>
            <w14:solidFill>
              <w14:schemeClr w14:val="tx1"/>
            </w14:solidFill>
          </w14:textFill>
        </w:rPr>
        <w:t>需求</w:t>
      </w:r>
    </w:p>
    <w:p>
      <w:pPr>
        <w:spacing w:before="120" w:beforeLines="50" w:after="120" w:afterLines="50" w:line="360" w:lineRule="auto"/>
        <w:rPr>
          <w:rFonts w:ascii="宋体" w:hAnsi="宋体"/>
          <w:b/>
          <w:color w:val="000000" w:themeColor="text1"/>
          <w:sz w:val="24"/>
          <w14:textFill>
            <w14:solidFill>
              <w14:schemeClr w14:val="tx1"/>
            </w14:solidFill>
          </w14:textFill>
        </w:rPr>
      </w:pPr>
      <w:bookmarkStart w:id="344" w:name="_Toc464641586"/>
      <w:r>
        <w:rPr>
          <w:rFonts w:hint="eastAsia" w:ascii="宋体" w:hAnsi="宋体"/>
          <w:b/>
          <w:color w:val="000000" w:themeColor="text1"/>
          <w:sz w:val="24"/>
          <w14:textFill>
            <w14:solidFill>
              <w14:schemeClr w14:val="tx1"/>
            </w14:solidFill>
          </w14:textFill>
        </w:rPr>
        <w:t>（一）总体说明</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1.设计范围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医学院对新实验室的整修设计原则是尽量保留原可用设施，只做功能必需、生物安全要求的增设项目，做过渡期运作，力图节省。医学院改造涉及范围（实际可使用面积）面积约3370 ㎡。台州楼三层（392㎡）；创园7栋四层（301㎡）、五层（572㎡）、六层（572㎡）, 创园7栋设计面积约1445㎡；慧园5栋二层（511㎡）、三层（511㎡）、四层（511㎡），慧园5栋设计面积约1533㎡。</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2.设计内容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验室主要功能为PI综合生物实验室、细胞室、冷库、精密仪器室、洗消室等其他配套功能室，需对设计范围内实验室工艺设计、室内装饰设计、电气设计、暖通设计、给排水设计、供气系统设计、实验室智能化系统设计及室内局部消防设计。</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3.设计原则</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 平面布局遵循：功能分区明确合理；交通流线合理；可持续性；体现以人为本理念。</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 设计应满足不同功能区域的特有的使用需求，且装修风格与整体建筑风格协调一致。</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 辅助空间的配置应尽量集中，确保建筑空间的高使用率。</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 配置一定比例的弹性化设计，以适应不同需求。</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 通过设计实现节能环保、绿色生态的现代化科研场所的要求，解决好自然通风采光、合理布局提高使用率等，以及相应的避光、隔音及吸音措施。采用无辐射、无污染的建筑材料，低能耗和高效率的设备。</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 充分考虑施工的可实施性。</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3.7 注意装修材料搭配，软装和硬装在形式和色彩搭配上和谐统一。</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3.8 具有造型优美的空间构成和界面处理，宜人的光线、色彩和材质配置，用色符合色彩心理学原理，以满足室内环境功能的需要</w:t>
      </w:r>
      <w:r>
        <w:rPr>
          <w:rFonts w:hint="eastAsia" w:ascii="宋体" w:hAnsi="宋体" w:cs="宋体"/>
          <w:color w:val="000000" w:themeColor="text1"/>
          <w:sz w:val="32"/>
          <w14:textFill>
            <w14:solidFill>
              <w14:schemeClr w14:val="tx1"/>
            </w14:solidFill>
          </w14:textFill>
        </w:rPr>
        <w:t>。</w:t>
      </w:r>
    </w:p>
    <w:p>
      <w:pPr>
        <w:spacing w:before="120" w:beforeLines="50" w:after="120" w:afterLines="50"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（二）C栋(台州楼）改造说明</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1.三层实验区整体改造PI实验室</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基本保留原有PI实验室隔断方式，对现有的PI实验室能用则不做改造原则，原有PI的细胞间、洁净间保留，此次只部分空间改为PI实验室、洗消间等，原有办公区域保留，不做改造。</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2.改造设计内容：</w:t>
      </w:r>
    </w:p>
    <w:p>
      <w:pPr>
        <w:spacing w:line="360" w:lineRule="auto"/>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实验室工艺：</w:t>
      </w:r>
      <w:r>
        <w:rPr>
          <w:rFonts w:hint="eastAsia" w:ascii="宋体" w:hAnsi="宋体"/>
          <w:color w:val="000000" w:themeColor="text1"/>
          <w:sz w:val="24"/>
          <w14:textFill>
            <w14:solidFill>
              <w14:schemeClr w14:val="tx1"/>
            </w14:solidFill>
          </w14:textFill>
        </w:rPr>
        <w:t>实验室内边台、中央台、仪器台、高温台、天平台、不锈钢操作台等台类，通风柜、试剂柜、药品柜、器皿柜、气瓶柜等柜类，及万向排气罩、原子吸收罩等其他相关配套设备设计规划，含利旧设备的设计规划</w:t>
      </w:r>
      <w:r>
        <w:rPr>
          <w:rFonts w:hint="eastAsia" w:ascii="宋体" w:hAnsi="宋体" w:cs="宋体"/>
          <w:bCs/>
          <w:color w:val="000000" w:themeColor="text1"/>
          <w:sz w:val="24"/>
          <w14:textFill>
            <w14:solidFill>
              <w14:schemeClr w14:val="tx1"/>
            </w14:solidFill>
          </w14:textFill>
        </w:rPr>
        <w:t>；</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室内装饰：</w:t>
      </w:r>
      <w:r>
        <w:rPr>
          <w:rFonts w:hint="eastAsia" w:ascii="宋体" w:hAnsi="宋体"/>
          <w:color w:val="000000" w:themeColor="text1"/>
          <w:sz w:val="24"/>
          <w14:textFill>
            <w14:solidFill>
              <w14:schemeClr w14:val="tx1"/>
            </w14:solidFill>
          </w14:textFill>
        </w:rPr>
        <w:t>按实验室功能需求，进行天、地、墙设计。</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电气系统：</w:t>
      </w:r>
      <w:r>
        <w:rPr>
          <w:rFonts w:hint="eastAsia" w:ascii="宋体" w:hAnsi="宋体"/>
          <w:color w:val="000000" w:themeColor="text1"/>
          <w:sz w:val="24"/>
          <w14:textFill>
            <w14:solidFill>
              <w14:schemeClr w14:val="tx1"/>
            </w14:solidFill>
          </w14:textFill>
        </w:rPr>
        <w:t>按实验室功能需求，进行动力配电、照明、插座、网络、监控等设计。</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暖通系统：</w:t>
      </w:r>
      <w:r>
        <w:rPr>
          <w:rFonts w:hint="eastAsia" w:ascii="宋体" w:hAnsi="宋体"/>
          <w:color w:val="000000" w:themeColor="text1"/>
          <w:sz w:val="24"/>
          <w14:textFill>
            <w14:solidFill>
              <w14:schemeClr w14:val="tx1"/>
            </w14:solidFill>
          </w14:textFill>
        </w:rPr>
        <w:t>按实验室功能需求，进行实验室空调系统、排风及废气处理系统、补风空调系统、洁净空调系统等设计。</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给排水系统：</w:t>
      </w:r>
      <w:r>
        <w:rPr>
          <w:rFonts w:hint="eastAsia" w:ascii="宋体" w:hAnsi="宋体"/>
          <w:color w:val="000000" w:themeColor="text1"/>
          <w:sz w:val="24"/>
          <w14:textFill>
            <w14:solidFill>
              <w14:schemeClr w14:val="tx1"/>
            </w14:solidFill>
          </w14:textFill>
        </w:rPr>
        <w:t>按实验室功能需求，进行实验室给水系统、排水系统等设计。</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气路系统：</w:t>
      </w:r>
      <w:r>
        <w:rPr>
          <w:rFonts w:hint="eastAsia" w:ascii="宋体" w:hAnsi="宋体"/>
          <w:color w:val="000000" w:themeColor="text1"/>
          <w:sz w:val="24"/>
          <w14:textFill>
            <w14:solidFill>
              <w14:schemeClr w14:val="tx1"/>
            </w14:solidFill>
          </w14:textFill>
        </w:rPr>
        <w:t>按实验室功能需求，进行实验室用气点位、阀门系统及气体管道设计。</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消防系统：</w:t>
      </w:r>
      <w:r>
        <w:rPr>
          <w:rFonts w:hint="eastAsia" w:ascii="宋体" w:hAnsi="宋体"/>
          <w:color w:val="000000" w:themeColor="text1"/>
          <w:sz w:val="24"/>
          <w14:textFill>
            <w14:solidFill>
              <w14:schemeClr w14:val="tx1"/>
            </w14:solidFill>
          </w14:textFill>
        </w:rPr>
        <w:t>按实验室功能需求，进行室内消防设计，仅限于室内局部范围，原则上保留消防原有形式。</w:t>
      </w:r>
    </w:p>
    <w:p>
      <w:pPr>
        <w:spacing w:line="360" w:lineRule="auto"/>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如下图，蓝色区域为改造区域 </w:t>
      </w:r>
    </w:p>
    <w:p>
      <w:pPr>
        <w:spacing w:line="580" w:lineRule="exact"/>
        <w:ind w:firstLine="640" w:firstLineChars="200"/>
        <w:jc w:val="left"/>
        <w:rPr>
          <w:rFonts w:ascii="宋体" w:hAnsi="宋体" w:cs="宋体"/>
          <w:color w:val="000000" w:themeColor="text1"/>
          <w:sz w:val="32"/>
          <w14:textFill>
            <w14:solidFill>
              <w14:schemeClr w14:val="tx1"/>
            </w14:solidFill>
          </w14:textFill>
        </w:rPr>
      </w:pPr>
    </w:p>
    <w:p>
      <w:pPr>
        <w:spacing w:line="580" w:lineRule="exact"/>
        <w:ind w:firstLine="420" w:firstLineChars="200"/>
        <w:jc w:val="left"/>
        <w:rPr>
          <w:rFonts w:ascii="宋体" w:hAnsi="宋体" w:cs="宋体"/>
          <w:color w:val="000000" w:themeColor="text1"/>
          <w:sz w:val="32"/>
          <w14:textFill>
            <w14:solidFill>
              <w14:schemeClr w14:val="tx1"/>
            </w14:solidFill>
          </w14:textFill>
        </w:rPr>
      </w:pPr>
      <w:r>
        <w:rPr>
          <w:rFonts w:ascii="宋体" w:hAnsi="宋体"/>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margin">
              <wp:posOffset>109855</wp:posOffset>
            </wp:positionH>
            <wp:positionV relativeFrom="margin">
              <wp:posOffset>234950</wp:posOffset>
            </wp:positionV>
            <wp:extent cx="3910330" cy="6625590"/>
            <wp:effectExtent l="0" t="0" r="13970" b="3810"/>
            <wp:wrapSquare wrapText="bothSides"/>
            <wp:docPr id="2" name="图片 56" descr="三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6" descr="三层"/>
                    <pic:cNvPicPr>
                      <a:picLocks noChangeAspect="1"/>
                    </pic:cNvPicPr>
                  </pic:nvPicPr>
                  <pic:blipFill>
                    <a:blip r:embed="rId13"/>
                    <a:stretch>
                      <a:fillRect/>
                    </a:stretch>
                  </pic:blipFill>
                  <pic:spPr>
                    <a:xfrm>
                      <a:off x="0" y="0"/>
                      <a:ext cx="3910330" cy="6625590"/>
                    </a:xfrm>
                    <a:prstGeom prst="rect">
                      <a:avLst/>
                    </a:prstGeom>
                    <a:noFill/>
                    <a:ln>
                      <a:noFill/>
                    </a:ln>
                  </pic:spPr>
                </pic:pic>
              </a:graphicData>
            </a:graphic>
          </wp:anchor>
        </w:drawing>
      </w:r>
    </w:p>
    <w:p>
      <w:pPr>
        <w:spacing w:line="580" w:lineRule="exact"/>
        <w:ind w:firstLine="640" w:firstLineChars="200"/>
        <w:jc w:val="left"/>
        <w:rPr>
          <w:rFonts w:ascii="宋体" w:hAnsi="宋体" w:cs="宋体"/>
          <w:color w:val="000000" w:themeColor="text1"/>
          <w:sz w:val="32"/>
          <w14:textFill>
            <w14:solidFill>
              <w14:schemeClr w14:val="tx1"/>
            </w14:solidFill>
          </w14:textFill>
        </w:rPr>
      </w:pPr>
    </w:p>
    <w:p>
      <w:pPr>
        <w:spacing w:line="580" w:lineRule="exact"/>
        <w:ind w:firstLine="640" w:firstLineChars="200"/>
        <w:jc w:val="left"/>
        <w:rPr>
          <w:rFonts w:ascii="宋体" w:hAnsi="宋体" w:cs="宋体"/>
          <w:color w:val="000000" w:themeColor="text1"/>
          <w:sz w:val="32"/>
          <w14:textFill>
            <w14:solidFill>
              <w14:schemeClr w14:val="tx1"/>
            </w14:solidFill>
          </w14:textFill>
        </w:rPr>
      </w:pPr>
    </w:p>
    <w:p>
      <w:pPr>
        <w:spacing w:line="580" w:lineRule="exact"/>
        <w:ind w:firstLine="420" w:firstLineChars="200"/>
        <w:jc w:val="left"/>
        <w:rPr>
          <w:rFonts w:ascii="宋体" w:hAnsi="宋体"/>
          <w:color w:val="000000" w:themeColor="text1"/>
          <w14:textFill>
            <w14:solidFill>
              <w14:schemeClr w14:val="tx1"/>
            </w14:solidFill>
          </w14:textFill>
        </w:rPr>
      </w:pPr>
    </w:p>
    <w:p>
      <w:pPr>
        <w:spacing w:line="580" w:lineRule="exact"/>
        <w:ind w:firstLine="420" w:firstLineChars="200"/>
        <w:jc w:val="left"/>
        <w:rPr>
          <w:rFonts w:ascii="宋体" w:hAnsi="宋体"/>
          <w:color w:val="000000" w:themeColor="text1"/>
          <w14:textFill>
            <w14:solidFill>
              <w14:schemeClr w14:val="tx1"/>
            </w14:solidFill>
          </w14:textFill>
        </w:rPr>
      </w:pPr>
    </w:p>
    <w:p>
      <w:pPr>
        <w:spacing w:line="580" w:lineRule="exact"/>
        <w:ind w:firstLine="420" w:firstLineChars="200"/>
        <w:jc w:val="left"/>
        <w:rPr>
          <w:rFonts w:ascii="宋体" w:hAnsi="宋体"/>
          <w:color w:val="000000" w:themeColor="text1"/>
          <w14:textFill>
            <w14:solidFill>
              <w14:schemeClr w14:val="tx1"/>
            </w14:solidFill>
          </w14:textFill>
        </w:rPr>
      </w:pPr>
    </w:p>
    <w:p>
      <w:pPr>
        <w:spacing w:line="580" w:lineRule="exact"/>
        <w:ind w:firstLine="420" w:firstLineChars="200"/>
        <w:jc w:val="left"/>
        <w:rPr>
          <w:rFonts w:ascii="宋体" w:hAnsi="宋体"/>
          <w:color w:val="000000" w:themeColor="text1"/>
          <w14:textFill>
            <w14:solidFill>
              <w14:schemeClr w14:val="tx1"/>
            </w14:solidFill>
          </w14:textFill>
        </w:rPr>
      </w:pPr>
    </w:p>
    <w:p>
      <w:pPr>
        <w:spacing w:line="580" w:lineRule="exact"/>
        <w:ind w:firstLine="420" w:firstLineChars="200"/>
        <w:jc w:val="left"/>
        <w:rPr>
          <w:rFonts w:ascii="宋体" w:hAnsi="宋体"/>
          <w:color w:val="000000" w:themeColor="text1"/>
          <w14:textFill>
            <w14:solidFill>
              <w14:schemeClr w14:val="tx1"/>
            </w14:solidFill>
          </w14:textFill>
        </w:rPr>
      </w:pPr>
    </w:p>
    <w:p>
      <w:pPr>
        <w:spacing w:line="580" w:lineRule="exact"/>
        <w:ind w:firstLine="420" w:firstLineChars="200"/>
        <w:jc w:val="left"/>
        <w:rPr>
          <w:rFonts w:ascii="宋体" w:hAnsi="宋体"/>
          <w:color w:val="000000" w:themeColor="text1"/>
          <w14:textFill>
            <w14:solidFill>
              <w14:schemeClr w14:val="tx1"/>
            </w14:solidFill>
          </w14:textFill>
        </w:rPr>
      </w:pPr>
    </w:p>
    <w:p>
      <w:pPr>
        <w:spacing w:line="580" w:lineRule="exact"/>
        <w:ind w:firstLine="420" w:firstLineChars="200"/>
        <w:jc w:val="left"/>
        <w:rPr>
          <w:rFonts w:ascii="宋体" w:hAnsi="宋体"/>
          <w:color w:val="000000" w:themeColor="text1"/>
          <w14:textFill>
            <w14:solidFill>
              <w14:schemeClr w14:val="tx1"/>
            </w14:solidFill>
          </w14:textFill>
        </w:rPr>
      </w:pPr>
    </w:p>
    <w:p>
      <w:pPr>
        <w:spacing w:line="580" w:lineRule="exact"/>
        <w:ind w:firstLine="420" w:firstLineChars="200"/>
        <w:jc w:val="left"/>
        <w:rPr>
          <w:rFonts w:ascii="宋体" w:hAnsi="宋体"/>
          <w:color w:val="000000" w:themeColor="text1"/>
          <w14:textFill>
            <w14:solidFill>
              <w14:schemeClr w14:val="tx1"/>
            </w14:solidFill>
          </w14:textFill>
        </w:rPr>
      </w:pPr>
    </w:p>
    <w:p>
      <w:pPr>
        <w:spacing w:line="580" w:lineRule="exact"/>
        <w:ind w:firstLine="420" w:firstLineChars="200"/>
        <w:jc w:val="left"/>
        <w:rPr>
          <w:rFonts w:ascii="宋体" w:hAnsi="宋体"/>
          <w:color w:val="000000" w:themeColor="text1"/>
          <w14:textFill>
            <w14:solidFill>
              <w14:schemeClr w14:val="tx1"/>
            </w14:solidFill>
          </w14:textFill>
        </w:rPr>
      </w:pPr>
    </w:p>
    <w:p>
      <w:pPr>
        <w:spacing w:line="580" w:lineRule="exact"/>
        <w:ind w:firstLine="420" w:firstLineChars="200"/>
        <w:jc w:val="left"/>
        <w:rPr>
          <w:rFonts w:ascii="宋体" w:hAnsi="宋体"/>
          <w:color w:val="000000" w:themeColor="text1"/>
          <w14:textFill>
            <w14:solidFill>
              <w14:schemeClr w14:val="tx1"/>
            </w14:solidFill>
          </w14:textFill>
        </w:rPr>
      </w:pPr>
    </w:p>
    <w:p>
      <w:pPr>
        <w:spacing w:line="580" w:lineRule="exact"/>
        <w:ind w:firstLine="420" w:firstLineChars="200"/>
        <w:jc w:val="left"/>
        <w:rPr>
          <w:rFonts w:ascii="宋体" w:hAnsi="宋体"/>
          <w:color w:val="000000" w:themeColor="text1"/>
          <w14:textFill>
            <w14:solidFill>
              <w14:schemeClr w14:val="tx1"/>
            </w14:solidFill>
          </w14:textFill>
        </w:rPr>
      </w:pPr>
    </w:p>
    <w:p>
      <w:pPr>
        <w:spacing w:line="580" w:lineRule="exact"/>
        <w:ind w:firstLine="420" w:firstLineChars="200"/>
        <w:jc w:val="left"/>
        <w:rPr>
          <w:rFonts w:ascii="宋体" w:hAnsi="宋体"/>
          <w:color w:val="000000" w:themeColor="text1"/>
          <w14:textFill>
            <w14:solidFill>
              <w14:schemeClr w14:val="tx1"/>
            </w14:solidFill>
          </w14:textFill>
        </w:rPr>
      </w:pPr>
    </w:p>
    <w:p>
      <w:pPr>
        <w:spacing w:line="580" w:lineRule="exact"/>
        <w:ind w:firstLine="420" w:firstLineChars="200"/>
        <w:jc w:val="left"/>
        <w:rPr>
          <w:rFonts w:ascii="宋体" w:hAnsi="宋体"/>
          <w:color w:val="000000" w:themeColor="text1"/>
          <w14:textFill>
            <w14:solidFill>
              <w14:schemeClr w14:val="tx1"/>
            </w14:solidFill>
          </w14:textFill>
        </w:rPr>
      </w:pPr>
    </w:p>
    <w:p>
      <w:pPr>
        <w:spacing w:line="580" w:lineRule="exact"/>
        <w:ind w:firstLine="420" w:firstLineChars="200"/>
        <w:jc w:val="left"/>
        <w:rPr>
          <w:rFonts w:ascii="宋体" w:hAnsi="宋体"/>
          <w:color w:val="000000" w:themeColor="text1"/>
          <w14:textFill>
            <w14:solidFill>
              <w14:schemeClr w14:val="tx1"/>
            </w14:solidFill>
          </w14:textFill>
        </w:rPr>
      </w:pPr>
    </w:p>
    <w:p>
      <w:pPr>
        <w:spacing w:line="580" w:lineRule="exact"/>
        <w:ind w:firstLine="420" w:firstLineChars="200"/>
        <w:jc w:val="left"/>
        <w:rPr>
          <w:rFonts w:ascii="宋体" w:hAnsi="宋体"/>
          <w:color w:val="000000" w:themeColor="text1"/>
          <w14:textFill>
            <w14:solidFill>
              <w14:schemeClr w14:val="tx1"/>
            </w14:solidFill>
          </w14:textFill>
        </w:rPr>
      </w:pPr>
    </w:p>
    <w:p>
      <w:pPr>
        <w:spacing w:before="120" w:beforeLines="50" w:after="120" w:afterLines="50"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（三）创园7栋改造说明</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创园7栋设计区域为四层半层、五层、六层；实验室主要功能为综合生物实验室、细胞室、冷库、精密仪器室、洗消室等其他配套功能室。</w:t>
      </w:r>
    </w:p>
    <w:p>
      <w:pPr>
        <w:spacing w:before="120" w:beforeLines="50" w:after="120" w:afterLines="50"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1.改造设计内容：</w:t>
      </w:r>
    </w:p>
    <w:p>
      <w:pPr>
        <w:spacing w:before="120" w:beforeLines="50" w:line="360" w:lineRule="auto"/>
        <w:ind w:firstLine="482" w:firstLineChars="2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实验室工艺：</w:t>
      </w:r>
      <w:r>
        <w:rPr>
          <w:rFonts w:hint="eastAsia" w:ascii="宋体" w:hAnsi="宋体"/>
          <w:color w:val="000000" w:themeColor="text1"/>
          <w:sz w:val="24"/>
          <w14:textFill>
            <w14:solidFill>
              <w14:schemeClr w14:val="tx1"/>
            </w14:solidFill>
          </w14:textFill>
        </w:rPr>
        <w:t>实验室室内边台、中央台、仪器台、高温台、天平台、不锈钢操作台等台类，通风柜、试剂柜、药品柜、器皿柜、气瓶柜等柜类，及万向排气罩、原子吸收罩等其他相关配套设备设计规划，含利旧设备的设计规划</w:t>
      </w:r>
      <w:r>
        <w:rPr>
          <w:rFonts w:hint="eastAsia" w:ascii="宋体" w:hAnsi="宋体" w:cs="宋体"/>
          <w:bCs/>
          <w:color w:val="000000" w:themeColor="text1"/>
          <w:sz w:val="24"/>
          <w14:textFill>
            <w14:solidFill>
              <w14:schemeClr w14:val="tx1"/>
            </w14:solidFill>
          </w14:textFill>
        </w:rPr>
        <w:t>；</w:t>
      </w:r>
    </w:p>
    <w:p>
      <w:pPr>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室内装饰：</w:t>
      </w:r>
      <w:r>
        <w:rPr>
          <w:rFonts w:hint="eastAsia" w:ascii="宋体" w:hAnsi="宋体"/>
          <w:color w:val="000000" w:themeColor="text1"/>
          <w:sz w:val="24"/>
          <w14:textFill>
            <w14:solidFill>
              <w14:schemeClr w14:val="tx1"/>
            </w14:solidFill>
          </w14:textFill>
        </w:rPr>
        <w:t>按实验室功能需求，进行天、地、墙设计。</w:t>
      </w:r>
    </w:p>
    <w:p>
      <w:pPr>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电气系统：</w:t>
      </w:r>
      <w:r>
        <w:rPr>
          <w:rFonts w:hint="eastAsia" w:ascii="宋体" w:hAnsi="宋体"/>
          <w:color w:val="000000" w:themeColor="text1"/>
          <w:sz w:val="24"/>
          <w14:textFill>
            <w14:solidFill>
              <w14:schemeClr w14:val="tx1"/>
            </w14:solidFill>
          </w14:textFill>
        </w:rPr>
        <w:t>按实验室功能需求，进行动力配电、照明、插座、网络、监控等设计。</w:t>
      </w:r>
    </w:p>
    <w:p>
      <w:pPr>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暖通系统：</w:t>
      </w:r>
      <w:r>
        <w:rPr>
          <w:rFonts w:hint="eastAsia" w:ascii="宋体" w:hAnsi="宋体"/>
          <w:color w:val="000000" w:themeColor="text1"/>
          <w:sz w:val="24"/>
          <w14:textFill>
            <w14:solidFill>
              <w14:schemeClr w14:val="tx1"/>
            </w14:solidFill>
          </w14:textFill>
        </w:rPr>
        <w:t>按实验室功能需求，进行实验室空调系统、排风及废气处理系统、补风空调系统、洁净空调系统等设计。</w:t>
      </w:r>
    </w:p>
    <w:p>
      <w:pPr>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给排水系统：</w:t>
      </w:r>
      <w:r>
        <w:rPr>
          <w:rFonts w:hint="eastAsia" w:ascii="宋体" w:hAnsi="宋体"/>
          <w:color w:val="000000" w:themeColor="text1"/>
          <w:sz w:val="24"/>
          <w14:textFill>
            <w14:solidFill>
              <w14:schemeClr w14:val="tx1"/>
            </w14:solidFill>
          </w14:textFill>
        </w:rPr>
        <w:t>按实验室功能需求，进行实验室给水系统、排水系统等设计。</w:t>
      </w:r>
    </w:p>
    <w:p>
      <w:pPr>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气路系统：</w:t>
      </w:r>
      <w:r>
        <w:rPr>
          <w:rFonts w:hint="eastAsia" w:ascii="宋体" w:hAnsi="宋体"/>
          <w:color w:val="000000" w:themeColor="text1"/>
          <w:sz w:val="24"/>
          <w14:textFill>
            <w14:solidFill>
              <w14:schemeClr w14:val="tx1"/>
            </w14:solidFill>
          </w14:textFill>
        </w:rPr>
        <w:t>按实验室功能需求，进行实验室用气点位、阀门系统及气体管道设计。</w:t>
      </w:r>
    </w:p>
    <w:p>
      <w:pPr>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消防系统：</w:t>
      </w:r>
      <w:r>
        <w:rPr>
          <w:rFonts w:hint="eastAsia" w:ascii="宋体" w:hAnsi="宋体"/>
          <w:color w:val="000000" w:themeColor="text1"/>
          <w:sz w:val="24"/>
          <w14:textFill>
            <w14:solidFill>
              <w14:schemeClr w14:val="tx1"/>
            </w14:solidFill>
          </w14:textFill>
        </w:rPr>
        <w:t>按实验室功能需求，进行室内消防设计，仅限于室内局部范围，原则上保留消防原有形式。</w:t>
      </w:r>
    </w:p>
    <w:p>
      <w:pPr>
        <w:spacing w:line="360" w:lineRule="auto"/>
        <w:ind w:firstLine="482" w:firstLineChars="2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如下图，橙色区域为改造区域：</w:t>
      </w:r>
    </w:p>
    <w:p>
      <w:pPr>
        <w:spacing w:line="360" w:lineRule="auto"/>
        <w:ind w:firstLine="482" w:firstLineChars="200"/>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drawing>
          <wp:inline distT="0" distB="0" distL="0" distR="0">
            <wp:extent cx="4858385" cy="2600960"/>
            <wp:effectExtent l="0" t="0" r="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858385" cy="2600960"/>
                    </a:xfrm>
                    <a:prstGeom prst="rect">
                      <a:avLst/>
                    </a:prstGeom>
                    <a:noFill/>
                  </pic:spPr>
                </pic:pic>
              </a:graphicData>
            </a:graphic>
          </wp:inline>
        </w:drawing>
      </w:r>
    </w:p>
    <w:p>
      <w:pPr>
        <w:spacing w:line="360" w:lineRule="auto"/>
        <w:ind w:firstLine="482" w:firstLineChars="200"/>
        <w:jc w:val="left"/>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-93345</wp:posOffset>
                </wp:positionH>
                <wp:positionV relativeFrom="paragraph">
                  <wp:posOffset>39370</wp:posOffset>
                </wp:positionV>
                <wp:extent cx="5446395" cy="2584450"/>
                <wp:effectExtent l="0" t="0" r="1905" b="25400"/>
                <wp:wrapNone/>
                <wp:docPr id="18" name="组合 18"/>
                <wp:cNvGraphicFramePr/>
                <a:graphic xmlns:a="http://schemas.openxmlformats.org/drawingml/2006/main">
                  <a:graphicData uri="http://schemas.microsoft.com/office/word/2010/wordprocessingGroup">
                    <wpg:wgp>
                      <wpg:cNvGrpSpPr/>
                      <wpg:grpSpPr>
                        <a:xfrm>
                          <a:off x="0" y="0"/>
                          <a:ext cx="5446395" cy="2584450"/>
                          <a:chOff x="3844" y="88155"/>
                          <a:chExt cx="9027" cy="5540"/>
                        </a:xfrm>
                        <a:effectLst/>
                      </wpg:grpSpPr>
                      <pic:pic xmlns:pic="http://schemas.openxmlformats.org/drawingml/2006/picture">
                        <pic:nvPicPr>
                          <pic:cNvPr id="16" name="图片 16"/>
                          <pic:cNvPicPr>
                            <a:picLocks noChangeAspect="1"/>
                          </pic:cNvPicPr>
                        </pic:nvPicPr>
                        <pic:blipFill>
                          <a:blip r:embed="rId15"/>
                          <a:stretch>
                            <a:fillRect/>
                          </a:stretch>
                        </pic:blipFill>
                        <pic:spPr>
                          <a:xfrm>
                            <a:off x="3844" y="88155"/>
                            <a:ext cx="9027" cy="4964"/>
                          </a:xfrm>
                          <a:prstGeom prst="rect">
                            <a:avLst/>
                          </a:prstGeom>
                          <a:noFill/>
                          <a:ln>
                            <a:noFill/>
                          </a:ln>
                          <a:effectLst/>
                        </pic:spPr>
                      </pic:pic>
                      <wps:wsp>
                        <wps:cNvPr id="17" name="文本框 17"/>
                        <wps:cNvSpPr txBox="1"/>
                        <wps:spPr>
                          <a:xfrm>
                            <a:off x="7540" y="92957"/>
                            <a:ext cx="1526" cy="73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Calibri" w:hAnsi="Calibri"/>
                                </w:rPr>
                              </w:pPr>
                              <w:r>
                                <w:rPr>
                                  <w:rFonts w:hint="eastAsia" w:ascii="Calibri" w:hAnsi="Calibri"/>
                                </w:rPr>
                                <w:t>五层平面图</w:t>
                              </w:r>
                            </w:p>
                          </w:txbxContent>
                        </wps:txbx>
                        <wps:bodyPr wrap="square" upright="1"/>
                      </wps:wsp>
                    </wpg:wgp>
                  </a:graphicData>
                </a:graphic>
              </wp:anchor>
            </w:drawing>
          </mc:Choice>
          <mc:Fallback>
            <w:pict>
              <v:group id="_x0000_s1026" o:spid="_x0000_s1026" o:spt="203" style="position:absolute;left:0pt;margin-left:-7.35pt;margin-top:3.1pt;height:203.5pt;width:428.85pt;z-index:251662336;mso-width-relative:page;mso-height-relative:page;" coordorigin="3844,88155" coordsize="9027,5540" o:gfxdata="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">
                <o:lock v:ext="edit" aspectratio="f"/>
                <v:shape id="_x0000_s1026" o:spid="_x0000_s1026" o:spt="75" type="#_x0000_t75" style="position:absolute;left:3844;top:88155;height:4964;width:9027;" filled="f" o:preferrelative="t" stroked="f" coordsize="21600,21600" o:gfxdata="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LUp9i5AAAA2wAA&#10;AA8AAAAAAAAAAQAgAAAAIgAAAGRycy9kb3ducmV2LnhtbFBLAQIUABQAAAAIAIdO4kAzLwWeOwAA&#10;ADkAAAAQAAAAAAAAAAEAIAAAAAgBAABkcnMvc2hhcGV4bWwueG1sUEsFBgAAAAAGAAYAWwEAALID&#10;AAAAAA==&#10;">
                  <v:fill on="f" focussize="0,0"/>
                  <v:stroke on="f"/>
                  <v:imagedata r:id="rId15" o:title=""/>
                  <o:lock v:ext="edit" aspectratio="t"/>
                </v:shape>
                <v:shape id="_x0000_s1026" o:spid="_x0000_s1026" o:spt="202" type="#_x0000_t202" style="position:absolute;left:7540;top:92957;height:738;width:1526;"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Calibri" w:hAnsi="Calibri"/>
                          </w:rPr>
                        </w:pPr>
                        <w:r>
                          <w:rPr>
                            <w:rFonts w:hint="eastAsia" w:ascii="Calibri" w:hAnsi="Calibri"/>
                          </w:rPr>
                          <w:t>五层平面图</w:t>
                        </w:r>
                      </w:p>
                    </w:txbxContent>
                  </v:textbox>
                </v:shape>
              </v:group>
            </w:pict>
          </mc:Fallback>
        </mc:AlternateContent>
      </w: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line="360" w:lineRule="auto"/>
        <w:ind w:firstLine="482" w:firstLineChars="200"/>
        <w:jc w:val="left"/>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-236220</wp:posOffset>
                </wp:positionH>
                <wp:positionV relativeFrom="paragraph">
                  <wp:posOffset>142875</wp:posOffset>
                </wp:positionV>
                <wp:extent cx="5446395" cy="2537460"/>
                <wp:effectExtent l="0" t="0" r="1905" b="15240"/>
                <wp:wrapNone/>
                <wp:docPr id="1" name="组合 1"/>
                <wp:cNvGraphicFramePr/>
                <a:graphic xmlns:a="http://schemas.openxmlformats.org/drawingml/2006/main">
                  <a:graphicData uri="http://schemas.microsoft.com/office/word/2010/wordprocessingGroup">
                    <wpg:wgp>
                      <wpg:cNvGrpSpPr/>
                      <wpg:grpSpPr>
                        <a:xfrm>
                          <a:off x="0" y="0"/>
                          <a:ext cx="5446395" cy="2537460"/>
                          <a:chOff x="3844" y="88155"/>
                          <a:chExt cx="9027" cy="5540"/>
                        </a:xfrm>
                        <a:effectLst/>
                      </wpg:grpSpPr>
                      <pic:pic xmlns:pic="http://schemas.openxmlformats.org/drawingml/2006/picture">
                        <pic:nvPicPr>
                          <pic:cNvPr id="9" name="图片 16"/>
                          <pic:cNvPicPr>
                            <a:picLocks noChangeAspect="1"/>
                          </pic:cNvPicPr>
                        </pic:nvPicPr>
                        <pic:blipFill>
                          <a:blip r:embed="rId15"/>
                          <a:stretch>
                            <a:fillRect/>
                          </a:stretch>
                        </pic:blipFill>
                        <pic:spPr>
                          <a:xfrm>
                            <a:off x="3844" y="88155"/>
                            <a:ext cx="9027" cy="4964"/>
                          </a:xfrm>
                          <a:prstGeom prst="rect">
                            <a:avLst/>
                          </a:prstGeom>
                          <a:noFill/>
                          <a:ln>
                            <a:noFill/>
                          </a:ln>
                          <a:effectLst/>
                        </pic:spPr>
                      </pic:pic>
                      <wps:wsp>
                        <wps:cNvPr id="11" name="文本框 17"/>
                        <wps:cNvSpPr txBox="1"/>
                        <wps:spPr>
                          <a:xfrm>
                            <a:off x="7540" y="92957"/>
                            <a:ext cx="1526" cy="73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Calibri" w:hAnsi="Calibri"/>
                                </w:rPr>
                              </w:pPr>
                              <w:r>
                                <w:rPr>
                                  <w:rFonts w:hint="eastAsia" w:ascii="Calibri" w:hAnsi="Calibri"/>
                                </w:rPr>
                                <w:t>六层平面图</w:t>
                              </w:r>
                            </w:p>
                          </w:txbxContent>
                        </wps:txbx>
                        <wps:bodyPr wrap="square" upright="1"/>
                      </wps:wsp>
                    </wpg:wgp>
                  </a:graphicData>
                </a:graphic>
              </wp:anchor>
            </w:drawing>
          </mc:Choice>
          <mc:Fallback>
            <w:pict>
              <v:group id="_x0000_s1026" o:spid="_x0000_s1026" o:spt="203" style="position:absolute;left:0pt;margin-left:-18.6pt;margin-top:11.25pt;height:199.8pt;width:428.85pt;z-index:251660288;mso-width-relative:page;mso-height-relative:page;" coordorigin="3844,88155" coordsize="9027,5540" o:gfxdata="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">
                <o:lock v:ext="edit" aspectratio="f"/>
                <v:shape id="图片 16" o:spid="_x0000_s1026" o:spt="75" type="#_x0000_t75" style="position:absolute;left:3844;top:88155;height:4964;width:9027;" filled="f" o:preferrelative="t" stroked="f" coordsize="21600,21600" o:gfxdata="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2Kne8AAAA&#10;2gAAAA8AAAAAAAAAAQAgAAAAIgAAAGRycy9kb3ducmV2LnhtbFBLAQIUABQAAAAIAIdO4kAzLwWe&#10;OwAAADkAAAAQAAAAAAAAAAEAIAAAAAsBAABkcnMvc2hhcGV4bWwueG1sUEsFBgAAAAAGAAYAWwEA&#10;ALUDAAAAAA==&#10;">
                  <v:fill on="f" focussize="0,0"/>
                  <v:stroke on="f"/>
                  <v:imagedata r:id="rId15" o:title=""/>
                  <o:lock v:ext="edit" aspectratio="t"/>
                </v:shape>
                <v:shape id="文本框 17" o:spid="_x0000_s1026" o:spt="202" type="#_x0000_t202" style="position:absolute;left:7540;top:92957;height:738;width:1526;"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Calibri" w:hAnsi="Calibri"/>
                          </w:rPr>
                        </w:pPr>
                        <w:r>
                          <w:rPr>
                            <w:rFonts w:hint="eastAsia" w:ascii="Calibri" w:hAnsi="Calibri"/>
                          </w:rPr>
                          <w:t>六层平面图</w:t>
                        </w:r>
                      </w:p>
                    </w:txbxContent>
                  </v:textbox>
                </v:shape>
              </v:group>
            </w:pict>
          </mc:Fallback>
        </mc:AlternateContent>
      </w: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line="360" w:lineRule="auto"/>
        <w:ind w:firstLine="482" w:firstLineChars="200"/>
        <w:jc w:val="left"/>
        <w:rPr>
          <w:rFonts w:ascii="宋体" w:hAnsi="宋体"/>
          <w:b/>
          <w:bCs/>
          <w:color w:val="000000" w:themeColor="text1"/>
          <w:sz w:val="24"/>
          <w14:textFill>
            <w14:solidFill>
              <w14:schemeClr w14:val="tx1"/>
            </w14:solidFill>
          </w14:textFill>
        </w:rPr>
      </w:pPr>
    </w:p>
    <w:p>
      <w:pPr>
        <w:spacing w:before="120" w:beforeLines="50" w:after="120" w:afterLines="50"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（四）慧园5栋改造说明</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慧园5栋设计区域为二层、三层、四层；实验室主要功能为综合生物实验室、细胞室、冷库、精密仪器室、洗消室等其他配套功能室。</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各层原有办公室保留，不做调整。</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改造设计内容：</w:t>
      </w:r>
    </w:p>
    <w:p>
      <w:pPr>
        <w:spacing w:line="360" w:lineRule="auto"/>
        <w:ind w:firstLine="482" w:firstLineChars="2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实验室工艺：</w:t>
      </w:r>
      <w:r>
        <w:rPr>
          <w:rFonts w:hint="eastAsia" w:ascii="宋体" w:hAnsi="宋体"/>
          <w:color w:val="000000" w:themeColor="text1"/>
          <w:sz w:val="24"/>
          <w14:textFill>
            <w14:solidFill>
              <w14:schemeClr w14:val="tx1"/>
            </w14:solidFill>
          </w14:textFill>
        </w:rPr>
        <w:t>实验室室内边台、中央台、仪器台、高温台、天平台、不锈钢操作台等台类，通风柜、试剂柜、药品柜、器皿柜、气瓶柜等柜类，及万向排气罩、原子吸收罩等其他相关配套设备设计规划，含利旧设备的设计规划</w:t>
      </w:r>
      <w:r>
        <w:rPr>
          <w:rFonts w:hint="eastAsia" w:ascii="宋体" w:hAnsi="宋体" w:cs="宋体"/>
          <w:bCs/>
          <w:color w:val="000000" w:themeColor="text1"/>
          <w:sz w:val="24"/>
          <w14:textFill>
            <w14:solidFill>
              <w14:schemeClr w14:val="tx1"/>
            </w14:solidFill>
          </w14:textFill>
        </w:rPr>
        <w:t>；</w:t>
      </w:r>
    </w:p>
    <w:p>
      <w:pPr>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室内装饰：</w:t>
      </w:r>
      <w:r>
        <w:rPr>
          <w:rFonts w:hint="eastAsia" w:ascii="宋体" w:hAnsi="宋体"/>
          <w:color w:val="000000" w:themeColor="text1"/>
          <w:sz w:val="24"/>
          <w14:textFill>
            <w14:solidFill>
              <w14:schemeClr w14:val="tx1"/>
            </w14:solidFill>
          </w14:textFill>
        </w:rPr>
        <w:t>按实验室功能需求，进行天、地、墙设计。</w:t>
      </w:r>
    </w:p>
    <w:p>
      <w:pPr>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电气系统：</w:t>
      </w:r>
      <w:r>
        <w:rPr>
          <w:rFonts w:hint="eastAsia" w:ascii="宋体" w:hAnsi="宋体"/>
          <w:color w:val="000000" w:themeColor="text1"/>
          <w:sz w:val="24"/>
          <w14:textFill>
            <w14:solidFill>
              <w14:schemeClr w14:val="tx1"/>
            </w14:solidFill>
          </w14:textFill>
        </w:rPr>
        <w:t>按实验室功能需求，进行动力配电、照明、插座、网络、监控等设计。</w:t>
      </w:r>
    </w:p>
    <w:p>
      <w:pPr>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暖通系统：</w:t>
      </w:r>
      <w:r>
        <w:rPr>
          <w:rFonts w:hint="eastAsia" w:ascii="宋体" w:hAnsi="宋体"/>
          <w:color w:val="000000" w:themeColor="text1"/>
          <w:sz w:val="24"/>
          <w14:textFill>
            <w14:solidFill>
              <w14:schemeClr w14:val="tx1"/>
            </w14:solidFill>
          </w14:textFill>
        </w:rPr>
        <w:t>按实验室功能需求，进行实验室空调系统、排风及废气处理系统、补风空调系统、洁净空调系统等设计。</w:t>
      </w:r>
    </w:p>
    <w:p>
      <w:pPr>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给排水系统：</w:t>
      </w:r>
      <w:r>
        <w:rPr>
          <w:rFonts w:hint="eastAsia" w:ascii="宋体" w:hAnsi="宋体"/>
          <w:color w:val="000000" w:themeColor="text1"/>
          <w:sz w:val="24"/>
          <w14:textFill>
            <w14:solidFill>
              <w14:schemeClr w14:val="tx1"/>
            </w14:solidFill>
          </w14:textFill>
        </w:rPr>
        <w:t>按实验室功能需求，进行实验室给水系统、排水系统等设计。</w:t>
      </w:r>
    </w:p>
    <w:p>
      <w:pPr>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气路系统：</w:t>
      </w:r>
      <w:r>
        <w:rPr>
          <w:rFonts w:hint="eastAsia" w:ascii="宋体" w:hAnsi="宋体"/>
          <w:color w:val="000000" w:themeColor="text1"/>
          <w:sz w:val="24"/>
          <w14:textFill>
            <w14:solidFill>
              <w14:schemeClr w14:val="tx1"/>
            </w14:solidFill>
          </w14:textFill>
        </w:rPr>
        <w:t>按实验室功能需求，进行实验室用气点位、阀门系统及气体管道设计。</w:t>
      </w:r>
    </w:p>
    <w:p>
      <w:pPr>
        <w:spacing w:line="360" w:lineRule="auto"/>
        <w:ind w:firstLine="482" w:firstLineChars="200"/>
        <w:jc w:val="left"/>
        <w:rPr>
          <w:rFonts w:ascii="宋体" w:hAnsi="宋体" w:cs="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消防系统：</w:t>
      </w:r>
      <w:r>
        <w:rPr>
          <w:rFonts w:hint="eastAsia" w:ascii="宋体" w:hAnsi="宋体"/>
          <w:color w:val="000000" w:themeColor="text1"/>
          <w:sz w:val="24"/>
          <w14:textFill>
            <w14:solidFill>
              <w14:schemeClr w14:val="tx1"/>
            </w14:solidFill>
          </w14:textFill>
        </w:rPr>
        <w:t>按实验室功能需求，进行室内消防设计，仅限于室内局部范围，原则上保留消防原有形式。</w:t>
      </w:r>
      <w:r>
        <w:rPr>
          <w:rFonts w:hint="eastAsia" w:ascii="宋体" w:hAnsi="宋体" w:cs="宋体"/>
          <w:color w:val="000000" w:themeColor="text1"/>
          <w:sz w:val="24"/>
          <w14:textFill>
            <w14:solidFill>
              <w14:schemeClr w14:val="tx1"/>
            </w14:solidFill>
          </w14:textFill>
        </w:rPr>
        <w:t>如下图，粉色区域为改造区域。</w:t>
      </w:r>
    </w:p>
    <w:p>
      <w:pPr>
        <w:spacing w:line="360" w:lineRule="auto"/>
        <w:jc w:val="left"/>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-97155</wp:posOffset>
                </wp:positionH>
                <wp:positionV relativeFrom="paragraph">
                  <wp:posOffset>63500</wp:posOffset>
                </wp:positionV>
                <wp:extent cx="5392420" cy="3501390"/>
                <wp:effectExtent l="0" t="0" r="17780" b="22860"/>
                <wp:wrapTopAndBottom/>
                <wp:docPr id="10" name="组合 10"/>
                <wp:cNvGraphicFramePr/>
                <a:graphic xmlns:a="http://schemas.openxmlformats.org/drawingml/2006/main">
                  <a:graphicData uri="http://schemas.microsoft.com/office/word/2010/wordprocessingGroup">
                    <wpg:wgp>
                      <wpg:cNvGrpSpPr/>
                      <wpg:grpSpPr>
                        <a:xfrm>
                          <a:off x="0" y="0"/>
                          <a:ext cx="5392420" cy="3501390"/>
                          <a:chOff x="4879" y="113603"/>
                          <a:chExt cx="7518" cy="4523"/>
                        </a:xfrm>
                        <a:effectLst/>
                      </wpg:grpSpPr>
                      <wps:wsp>
                        <wps:cNvPr id="7" name="文本框 7"/>
                        <wps:cNvSpPr txBox="1"/>
                        <wps:spPr>
                          <a:xfrm>
                            <a:off x="7566" y="117635"/>
                            <a:ext cx="1779" cy="49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Calibri" w:hAnsi="Calibri"/>
                                </w:rPr>
                              </w:pPr>
                              <w:r>
                                <w:rPr>
                                  <w:rFonts w:hint="eastAsia" w:ascii="Calibri" w:hAnsi="Calibri"/>
                                </w:rPr>
                                <w:t>二、三、四平面图</w:t>
                              </w:r>
                            </w:p>
                          </w:txbxContent>
                        </wps:txbx>
                        <wps:bodyPr wrap="square" upright="1"/>
                      </wps:wsp>
                      <pic:pic xmlns:pic="http://schemas.openxmlformats.org/drawingml/2006/picture">
                        <pic:nvPicPr>
                          <pic:cNvPr id="8" name="图片 23"/>
                          <pic:cNvPicPr>
                            <a:picLocks noChangeAspect="1"/>
                          </pic:cNvPicPr>
                        </pic:nvPicPr>
                        <pic:blipFill>
                          <a:blip r:embed="rId16"/>
                          <a:stretch>
                            <a:fillRect/>
                          </a:stretch>
                        </pic:blipFill>
                        <pic:spPr>
                          <a:xfrm>
                            <a:off x="4879" y="113603"/>
                            <a:ext cx="7518" cy="3939"/>
                          </a:xfrm>
                          <a:prstGeom prst="rect">
                            <a:avLst/>
                          </a:prstGeom>
                          <a:noFill/>
                          <a:ln>
                            <a:noFill/>
                          </a:ln>
                          <a:effectLst/>
                        </pic:spPr>
                      </pic:pic>
                    </wpg:wgp>
                  </a:graphicData>
                </a:graphic>
              </wp:anchor>
            </w:drawing>
          </mc:Choice>
          <mc:Fallback>
            <w:pict>
              <v:group id="_x0000_s1026" o:spid="_x0000_s1026" o:spt="203" style="position:absolute;left:0pt;margin-left:-7.65pt;margin-top:5pt;height:275.7pt;width:424.6pt;mso-wrap-distance-bottom:0pt;mso-wrap-distance-top:0pt;z-index:251659264;mso-width-relative:page;mso-height-relative:page;" coordorigin="4879,113603" coordsize="7518,4523" o:gfxdata="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">
                <o:lock v:ext="edit" aspectratio="f"/>
                <v:shape id="_x0000_s1026" o:spid="_x0000_s1026" o:spt="202" type="#_x0000_t202" style="position:absolute;left:7566;top:117635;height:491;width:1779;"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Calibri" w:hAnsi="Calibri"/>
                          </w:rPr>
                        </w:pPr>
                        <w:r>
                          <w:rPr>
                            <w:rFonts w:hint="eastAsia" w:ascii="Calibri" w:hAnsi="Calibri"/>
                          </w:rPr>
                          <w:t>二、三、四平面图</w:t>
                        </w:r>
                      </w:p>
                    </w:txbxContent>
                  </v:textbox>
                </v:shape>
                <v:shape id="图片 23" o:spid="_x0000_s1026" o:spt="75" type="#_x0000_t75" style="position:absolute;left:4879;top:113603;height:3939;width:7518;" filled="f" o:preferrelative="t" stroked="f" coordsize="21600,21600" o:gfxdata="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ekatG5AAAA2gAA&#10;AA8AAAAAAAAAAQAgAAAAIgAAAGRycy9kb3ducmV2LnhtbFBLAQIUABQAAAAIAIdO4kAzLwWeOwAA&#10;ADkAAAAQAAAAAAAAAAEAIAAAAAgBAABkcnMvc2hhcGV4bWwueG1sUEsFBgAAAAAGAAYAWwEAALID&#10;AAAAAA==&#10;">
                  <v:fill on="f" focussize="0,0"/>
                  <v:stroke on="f"/>
                  <v:imagedata r:id="rId16" o:title=""/>
                  <o:lock v:ext="edit" aspectratio="t"/>
                </v:shape>
                <w10:wrap type="topAndBottom"/>
              </v:group>
            </w:pict>
          </mc:Fallback>
        </mc:AlternateContent>
      </w:r>
    </w:p>
    <w:p>
      <w:pPr>
        <w:spacing w:before="120" w:beforeLines="50" w:after="120" w:afterLines="50" w:line="360" w:lineRule="auto"/>
        <w:rPr>
          <w:rFonts w:ascii="宋体" w:hAnsi="宋体"/>
          <w:b/>
          <w:sz w:val="24"/>
        </w:rPr>
      </w:pPr>
      <w:r>
        <w:rPr>
          <w:rFonts w:hint="eastAsia" w:ascii="宋体" w:hAnsi="宋体"/>
          <w:b/>
          <w:sz w:val="24"/>
        </w:rPr>
        <w:t>三、服务要求</w:t>
      </w:r>
    </w:p>
    <w:bookmarkEnd w:id="344"/>
    <w:p>
      <w:pPr>
        <w:spacing w:line="360" w:lineRule="auto"/>
        <w:ind w:firstLine="420"/>
        <w:rPr>
          <w:rFonts w:ascii="宋体" w:hAnsi="宋体"/>
          <w:b/>
          <w:color w:val="000000"/>
          <w:sz w:val="24"/>
        </w:rPr>
      </w:pPr>
      <w:r>
        <w:rPr>
          <w:rFonts w:hint="eastAsia" w:ascii="宋体" w:hAnsi="宋体"/>
          <w:b/>
          <w:color w:val="000000"/>
          <w:sz w:val="24"/>
        </w:rPr>
        <w:t>1.设计人对设计文件出现的遗漏或错误负责修改或补充。</w:t>
      </w:r>
    </w:p>
    <w:p>
      <w:pPr>
        <w:spacing w:line="360" w:lineRule="auto"/>
        <w:ind w:firstLine="420"/>
        <w:rPr>
          <w:rFonts w:ascii="宋体" w:hAnsi="宋体"/>
          <w:color w:val="0000FF"/>
          <w:sz w:val="24"/>
        </w:rPr>
      </w:pPr>
      <w:r>
        <w:rPr>
          <w:rFonts w:hint="eastAsia" w:ascii="宋体" w:hAnsi="宋体"/>
          <w:color w:val="000000"/>
          <w:sz w:val="24"/>
        </w:rPr>
        <w:t>由于设计人设计错误造成工程质量事故或经济损失的，包括但不限于以下情况：</w:t>
      </w:r>
    </w:p>
    <w:p>
      <w:pPr>
        <w:spacing w:line="360" w:lineRule="auto"/>
        <w:ind w:firstLine="420"/>
        <w:rPr>
          <w:rFonts w:ascii="宋体" w:hAnsi="宋体"/>
          <w:color w:val="000000"/>
          <w:sz w:val="24"/>
        </w:rPr>
      </w:pPr>
      <w:r>
        <w:rPr>
          <w:rFonts w:hint="eastAsia" w:ascii="宋体" w:hAnsi="宋体"/>
          <w:color w:val="000000"/>
          <w:sz w:val="24"/>
        </w:rPr>
        <w:t>（1）未能按期交付设计图纸而影响招标人工程计划；</w:t>
      </w:r>
    </w:p>
    <w:p>
      <w:pPr>
        <w:spacing w:line="360" w:lineRule="auto"/>
        <w:ind w:firstLine="420"/>
        <w:rPr>
          <w:rFonts w:ascii="宋体" w:hAnsi="宋体"/>
          <w:color w:val="000000"/>
          <w:sz w:val="24"/>
        </w:rPr>
      </w:pPr>
      <w:r>
        <w:rPr>
          <w:rFonts w:hint="eastAsia" w:ascii="宋体" w:hAnsi="宋体"/>
          <w:color w:val="000000"/>
          <w:sz w:val="24"/>
        </w:rPr>
        <w:t>（2）设计图纸无法实施落地，影响工程进度或工程质量；</w:t>
      </w:r>
    </w:p>
    <w:p>
      <w:pPr>
        <w:spacing w:line="360" w:lineRule="auto"/>
        <w:ind w:firstLine="420"/>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）设计图纸施工落地后，因设计缺陷而造成工程事故；</w:t>
      </w:r>
    </w:p>
    <w:p>
      <w:pPr>
        <w:spacing w:line="360" w:lineRule="auto"/>
        <w:ind w:firstLine="420"/>
        <w:rPr>
          <w:rFonts w:ascii="宋体" w:hAnsi="宋体"/>
          <w:color w:val="000000"/>
          <w:sz w:val="24"/>
        </w:rPr>
      </w:pPr>
      <w:r>
        <w:rPr>
          <w:rFonts w:hint="eastAsia" w:ascii="宋体" w:hAnsi="宋体"/>
          <w:color w:val="000000"/>
          <w:sz w:val="24"/>
        </w:rPr>
        <w:t>发生设计事故后，设计人应积极采取补救措施外，在3个工作日内向招标人提交解决方案，1</w:t>
      </w:r>
      <w:r>
        <w:rPr>
          <w:rFonts w:ascii="宋体" w:hAnsi="宋体"/>
          <w:color w:val="000000"/>
          <w:sz w:val="24"/>
        </w:rPr>
        <w:t>0</w:t>
      </w:r>
      <w:r>
        <w:rPr>
          <w:rFonts w:hint="eastAsia" w:ascii="宋体" w:hAnsi="宋体"/>
          <w:color w:val="000000"/>
          <w:sz w:val="24"/>
        </w:rPr>
        <w:t>个工作日内完整设计图纸整改。应免收受损失部分的设计费，并根据报价清单中对应的图纸部分的项类，进行该项金额的3</w:t>
      </w:r>
      <w:r>
        <w:rPr>
          <w:rFonts w:ascii="宋体" w:hAnsi="宋体"/>
          <w:color w:val="000000"/>
          <w:sz w:val="24"/>
        </w:rPr>
        <w:t>0</w:t>
      </w:r>
      <w:r>
        <w:rPr>
          <w:rFonts w:hint="eastAsia" w:ascii="宋体" w:hAnsi="宋体"/>
          <w:color w:val="000000"/>
          <w:sz w:val="24"/>
        </w:rPr>
        <w:t>%进行赔偿。</w:t>
      </w:r>
      <w:r>
        <w:rPr>
          <w:rFonts w:ascii="宋体" w:hAnsi="宋体"/>
          <w:color w:val="000000"/>
          <w:sz w:val="24"/>
        </w:rPr>
        <w:t>如赔偿金无法覆盖实际损失的，则需赔偿实际损失。</w:t>
      </w:r>
      <w:r>
        <w:rPr>
          <w:rFonts w:hint="eastAsia" w:ascii="宋体" w:hAnsi="宋体"/>
          <w:color w:val="000000"/>
          <w:sz w:val="24"/>
        </w:rPr>
        <w:t>如果项目未完成全部进度付款，在完成整改之前，招标人不予以继续付款。</w:t>
      </w:r>
    </w:p>
    <w:p>
      <w:pPr>
        <w:spacing w:line="360" w:lineRule="auto"/>
        <w:ind w:firstLine="420"/>
        <w:rPr>
          <w:rFonts w:ascii="宋体" w:hAnsi="宋体" w:cs="宋体"/>
          <w:b/>
          <w:color w:val="000000"/>
          <w:sz w:val="24"/>
        </w:rPr>
      </w:pPr>
      <w:r>
        <w:rPr>
          <w:rFonts w:hint="eastAsia" w:ascii="宋体" w:hAnsi="宋体" w:cs="宋体"/>
          <w:b/>
          <w:color w:val="000000"/>
          <w:sz w:val="24"/>
        </w:rPr>
        <w:t>2.</w:t>
      </w:r>
      <w:r>
        <w:rPr>
          <w:rFonts w:hint="eastAsia" w:ascii="宋体" w:hAnsi="宋体"/>
          <w:b/>
          <w:bCs/>
          <w:color w:val="000000"/>
          <w:sz w:val="24"/>
        </w:rPr>
        <w:t>服务人员要求</w:t>
      </w:r>
    </w:p>
    <w:p>
      <w:pPr>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项目负责人需</w:t>
      </w:r>
      <w:r>
        <w:rPr>
          <w:rFonts w:hint="eastAsia" w:ascii="宋体" w:hAnsi="宋体" w:cs="宋体"/>
          <w:snapToGrid w:val="0"/>
          <w:color w:val="000000" w:themeColor="text1"/>
          <w:kern w:val="0"/>
          <w:sz w:val="24"/>
          <w:lang w:val="zh-CN"/>
          <w14:textFill>
            <w14:solidFill>
              <w14:schemeClr w14:val="tx1"/>
            </w14:solidFill>
          </w14:textFill>
        </w:rPr>
        <w:t>具备一级注册建筑师（由全国注册建筑师管理委员会颁发）</w:t>
      </w:r>
      <w:r>
        <w:rPr>
          <w:rFonts w:hint="eastAsia" w:ascii="宋体" w:hAnsi="宋体" w:cs="宋体"/>
          <w:snapToGrid w:val="0"/>
          <w:color w:val="000000" w:themeColor="text1"/>
          <w:kern w:val="0"/>
          <w:sz w:val="24"/>
          <w14:textFill>
            <w14:solidFill>
              <w14:schemeClr w14:val="tx1"/>
            </w14:solidFill>
          </w14:textFill>
        </w:rPr>
        <w:t>或</w:t>
      </w:r>
      <w:r>
        <w:rPr>
          <w:rFonts w:hint="eastAsia" w:ascii="宋体" w:hAnsi="宋体" w:cs="宋体"/>
          <w:snapToGrid w:val="0"/>
          <w:color w:val="000000" w:themeColor="text1"/>
          <w:kern w:val="0"/>
          <w:sz w:val="24"/>
          <w:lang w:val="zh-CN"/>
          <w14:textFill>
            <w14:solidFill>
              <w14:schemeClr w14:val="tx1"/>
            </w14:solidFill>
          </w14:textFill>
        </w:rPr>
        <w:t>建筑</w:t>
      </w:r>
      <w:r>
        <w:rPr>
          <w:rFonts w:hint="eastAsia" w:ascii="宋体" w:hAnsi="宋体" w:cs="宋体"/>
          <w:snapToGrid w:val="0"/>
          <w:color w:val="000000" w:themeColor="text1"/>
          <w:kern w:val="0"/>
          <w:sz w:val="24"/>
          <w14:textFill>
            <w14:solidFill>
              <w14:schemeClr w14:val="tx1"/>
            </w14:solidFill>
          </w14:textFill>
        </w:rPr>
        <w:t>装饰中</w:t>
      </w:r>
      <w:r>
        <w:rPr>
          <w:rFonts w:hint="eastAsia" w:ascii="宋体" w:hAnsi="宋体" w:cs="宋体"/>
          <w:snapToGrid w:val="0"/>
          <w:color w:val="000000" w:themeColor="text1"/>
          <w:kern w:val="0"/>
          <w:sz w:val="24"/>
          <w:lang w:val="zh-CN"/>
          <w14:textFill>
            <w14:solidFill>
              <w14:schemeClr w14:val="tx1"/>
            </w14:solidFill>
          </w14:textFill>
        </w:rPr>
        <w:t>级及以上工程师证书</w:t>
      </w:r>
      <w:r>
        <w:rPr>
          <w:rFonts w:hint="eastAsia" w:ascii="宋体" w:hAnsi="宋体" w:cs="宋体"/>
          <w:snapToGrid w:val="0"/>
          <w:color w:val="000000" w:themeColor="text1"/>
          <w:kern w:val="0"/>
          <w:sz w:val="24"/>
          <w14:textFill>
            <w14:solidFill>
              <w14:schemeClr w14:val="tx1"/>
            </w14:solidFill>
          </w14:textFill>
        </w:rPr>
        <w:t>，能够统筹整合各专业设计图纸，对整个项目负全责。</w:t>
      </w:r>
    </w:p>
    <w:p>
      <w:pPr>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团队人员需具有一级注册结构工程师、注册造价工程师、电气工程师、暖通工程师、给排水工程师各一名，项目负责人可兼任其中一个专业）。设计师需具备相应专业的工程师及以上职称，能够完成本专业的全部设计任务。</w:t>
      </w:r>
    </w:p>
    <w:p>
      <w:pPr>
        <w:spacing w:before="60" w:after="240" w:line="360" w:lineRule="auto"/>
        <w:jc w:val="center"/>
        <w:outlineLvl w:val="1"/>
        <w:rPr>
          <w:rFonts w:ascii="宋体" w:hAnsi="宋体"/>
          <w:b/>
          <w:sz w:val="28"/>
          <w:szCs w:val="28"/>
        </w:rPr>
      </w:pPr>
      <w:r>
        <w:rPr>
          <w:rFonts w:ascii="宋体" w:hAnsi="宋体"/>
          <w:b/>
          <w:sz w:val="28"/>
          <w:szCs w:val="28"/>
        </w:rPr>
        <w:br w:type="page"/>
      </w:r>
      <w:bookmarkStart w:id="345" w:name="_Toc50537179"/>
      <w:r>
        <w:rPr>
          <w:rFonts w:hint="eastAsia" w:ascii="宋体" w:hAnsi="宋体"/>
          <w:b/>
          <w:sz w:val="28"/>
          <w:szCs w:val="28"/>
        </w:rPr>
        <w:t>第三节 投标文件否决性条款摘要</w:t>
      </w:r>
      <w:bookmarkEnd w:id="345"/>
    </w:p>
    <w:tbl>
      <w:tblPr>
        <w:tblStyle w:val="29"/>
        <w:tblW w:w="0" w:type="auto"/>
        <w:tblInd w:w="0" w:type="dxa"/>
        <w:tblLayout w:type="fixed"/>
        <w:tblCellMar>
          <w:top w:w="0" w:type="dxa"/>
          <w:left w:w="108" w:type="dxa"/>
          <w:bottom w:w="0" w:type="dxa"/>
          <w:right w:w="108" w:type="dxa"/>
        </w:tblCellMar>
      </w:tblPr>
      <w:tblGrid>
        <w:gridCol w:w="1008"/>
        <w:gridCol w:w="7560"/>
      </w:tblGrid>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b/>
                <w:sz w:val="24"/>
              </w:rPr>
            </w:pPr>
            <w:r>
              <w:rPr>
                <w:rFonts w:hint="eastAsia" w:ascii="宋体" w:hAnsi="宋体" w:cs="Calibri"/>
                <w:b/>
                <w:sz w:val="24"/>
              </w:rPr>
              <w:t>1.</w:t>
            </w:r>
          </w:p>
        </w:tc>
        <w:tc>
          <w:tcPr>
            <w:tcW w:w="7560" w:type="dxa"/>
          </w:tcPr>
          <w:p>
            <w:pPr>
              <w:spacing w:line="360" w:lineRule="auto"/>
              <w:rPr>
                <w:rFonts w:ascii="宋体" w:hAnsi="宋体" w:cs="Calibri"/>
                <w:b/>
                <w:sz w:val="24"/>
              </w:rPr>
            </w:pPr>
            <w:r>
              <w:rPr>
                <w:rFonts w:hint="eastAsia" w:ascii="宋体" w:hAnsi="宋体" w:cs="Calibri"/>
                <w:b/>
                <w:sz w:val="24"/>
              </w:rPr>
              <w:t>投标文件有下列情形之一的，不予受理：</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1.1</w:t>
            </w:r>
          </w:p>
        </w:tc>
        <w:tc>
          <w:tcPr>
            <w:tcW w:w="7560" w:type="dxa"/>
          </w:tcPr>
          <w:p>
            <w:pPr>
              <w:spacing w:line="360" w:lineRule="auto"/>
              <w:rPr>
                <w:rFonts w:ascii="宋体" w:hAnsi="宋体" w:cs="Calibri"/>
                <w:sz w:val="24"/>
              </w:rPr>
            </w:pPr>
            <w:r>
              <w:rPr>
                <w:rFonts w:hint="eastAsia" w:ascii="宋体" w:hAnsi="宋体" w:cs="Calibri"/>
                <w:sz w:val="24"/>
              </w:rPr>
              <w:t>在投标截止时间以后送达的，或者未送达指定地点的；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1.2</w:t>
            </w:r>
          </w:p>
        </w:tc>
        <w:tc>
          <w:tcPr>
            <w:tcW w:w="7560" w:type="dxa"/>
            <w:vAlign w:val="center"/>
          </w:tcPr>
          <w:p>
            <w:pPr>
              <w:spacing w:line="360" w:lineRule="auto"/>
              <w:jc w:val="left"/>
              <w:rPr>
                <w:rFonts w:ascii="宋体" w:hAnsi="宋体" w:cs="Calibri"/>
                <w:sz w:val="24"/>
              </w:rPr>
            </w:pPr>
            <w:r>
              <w:rPr>
                <w:rFonts w:hint="eastAsia" w:ascii="宋体" w:hAnsi="宋体" w:cs="Calibri"/>
                <w:sz w:val="24"/>
              </w:rPr>
              <w:t>未按本章“投标人须知专用表”</w:t>
            </w:r>
            <w:r>
              <w:rPr>
                <w:rFonts w:ascii="宋体" w:hAnsi="宋体" w:cs="Calibri"/>
                <w:sz w:val="24"/>
              </w:rPr>
              <w:t>19.1</w:t>
            </w:r>
            <w:r>
              <w:rPr>
                <w:rFonts w:hint="eastAsia" w:ascii="宋体" w:hAnsi="宋体" w:cs="Calibri"/>
                <w:sz w:val="24"/>
              </w:rPr>
              <w:t>要求密封的；</w:t>
            </w:r>
          </w:p>
        </w:tc>
      </w:tr>
      <w:tr>
        <w:tblPrEx>
          <w:tblCellMar>
            <w:top w:w="0" w:type="dxa"/>
            <w:left w:w="108" w:type="dxa"/>
            <w:bottom w:w="0" w:type="dxa"/>
            <w:right w:w="108" w:type="dxa"/>
          </w:tblCellMar>
        </w:tblPrEx>
        <w:trPr>
          <w:trHeight w:val="916" w:hRule="exact"/>
        </w:trPr>
        <w:tc>
          <w:tcPr>
            <w:tcW w:w="1008" w:type="dxa"/>
          </w:tcPr>
          <w:p>
            <w:pPr>
              <w:spacing w:line="360" w:lineRule="auto"/>
              <w:ind w:left="170"/>
              <w:rPr>
                <w:rFonts w:ascii="宋体" w:hAnsi="宋体" w:cs="Calibri"/>
                <w:sz w:val="24"/>
              </w:rPr>
            </w:pPr>
            <w:r>
              <w:rPr>
                <w:rFonts w:hint="eastAsia" w:ascii="宋体" w:hAnsi="宋体" w:cs="Calibri"/>
                <w:sz w:val="24"/>
              </w:rPr>
              <w:t>1.3</w:t>
            </w:r>
          </w:p>
        </w:tc>
        <w:tc>
          <w:tcPr>
            <w:tcW w:w="7560" w:type="dxa"/>
            <w:vAlign w:val="center"/>
          </w:tcPr>
          <w:p>
            <w:pPr>
              <w:spacing w:line="360" w:lineRule="auto"/>
              <w:jc w:val="left"/>
              <w:rPr>
                <w:rFonts w:ascii="宋体" w:hAnsi="宋体" w:cs="Calibri"/>
                <w:sz w:val="24"/>
              </w:rPr>
            </w:pPr>
            <w:r>
              <w:rPr>
                <w:rFonts w:hint="eastAsia" w:ascii="宋体" w:hAnsi="宋体" w:cs="宋体"/>
                <w:sz w:val="24"/>
              </w:rPr>
              <w:t>出席开标会的投标人法定代表人或其授权代表人未携带身份证原件备查的；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1.4</w:t>
            </w:r>
          </w:p>
        </w:tc>
        <w:tc>
          <w:tcPr>
            <w:tcW w:w="7560" w:type="dxa"/>
            <w:vAlign w:val="center"/>
          </w:tcPr>
          <w:p>
            <w:pPr>
              <w:spacing w:line="360" w:lineRule="auto"/>
              <w:jc w:val="left"/>
              <w:rPr>
                <w:rFonts w:ascii="宋体" w:hAnsi="宋体" w:cs="Calibri"/>
                <w:sz w:val="24"/>
              </w:rPr>
            </w:pPr>
            <w:r>
              <w:rPr>
                <w:rFonts w:hint="eastAsia" w:ascii="宋体" w:hAnsi="宋体" w:cs="Calibri"/>
                <w:sz w:val="24"/>
              </w:rPr>
              <w:t>投标人的名称与报名领取招标文件时登记的不一致的。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b/>
                <w:sz w:val="24"/>
              </w:rPr>
            </w:pPr>
            <w:r>
              <w:rPr>
                <w:rFonts w:hint="eastAsia" w:ascii="宋体" w:hAnsi="宋体" w:cs="Calibri"/>
                <w:b/>
                <w:sz w:val="24"/>
              </w:rPr>
              <w:t>2.</w:t>
            </w:r>
          </w:p>
        </w:tc>
        <w:tc>
          <w:tcPr>
            <w:tcW w:w="7560" w:type="dxa"/>
          </w:tcPr>
          <w:p>
            <w:pPr>
              <w:spacing w:line="360" w:lineRule="auto"/>
              <w:rPr>
                <w:rFonts w:ascii="宋体" w:hAnsi="宋体" w:cs="Calibri"/>
                <w:b/>
                <w:sz w:val="24"/>
              </w:rPr>
            </w:pPr>
            <w:r>
              <w:rPr>
                <w:rFonts w:hint="eastAsia" w:ascii="宋体" w:hAnsi="宋体" w:cs="Calibri"/>
                <w:b/>
                <w:sz w:val="24"/>
              </w:rPr>
              <w:t>投标文件有下列情形之一的，按无效标处理：</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2.1</w:t>
            </w:r>
          </w:p>
        </w:tc>
        <w:tc>
          <w:tcPr>
            <w:tcW w:w="7560" w:type="dxa"/>
          </w:tcPr>
          <w:p>
            <w:pPr>
              <w:spacing w:line="360" w:lineRule="auto"/>
              <w:ind w:left="315" w:hanging="315"/>
              <w:rPr>
                <w:rFonts w:ascii="宋体" w:hAnsi="宋体" w:cs="Calibri"/>
                <w:sz w:val="24"/>
              </w:rPr>
            </w:pPr>
            <w:r>
              <w:rPr>
                <w:rFonts w:hint="eastAsia" w:ascii="宋体" w:hAnsi="宋体" w:cs="Calibri"/>
                <w:sz w:val="24"/>
              </w:rPr>
              <w:t>投标人的投标书或资格证明文件未提供或不符合招标文件要求的</w:t>
            </w:r>
            <w:r>
              <w:rPr>
                <w:rFonts w:ascii="宋体" w:hAnsi="宋体" w:cs="Calibri"/>
                <w:sz w:val="24"/>
              </w:rPr>
              <w:t>；</w:t>
            </w:r>
          </w:p>
        </w:tc>
      </w:tr>
      <w:tr>
        <w:tblPrEx>
          <w:tblCellMar>
            <w:top w:w="0" w:type="dxa"/>
            <w:left w:w="108" w:type="dxa"/>
            <w:bottom w:w="0" w:type="dxa"/>
            <w:right w:w="108" w:type="dxa"/>
          </w:tblCellMar>
        </w:tblPrEx>
        <w:trPr>
          <w:trHeight w:val="906" w:hRule="exact"/>
        </w:trPr>
        <w:tc>
          <w:tcPr>
            <w:tcW w:w="1008" w:type="dxa"/>
          </w:tcPr>
          <w:p>
            <w:pPr>
              <w:spacing w:line="360" w:lineRule="auto"/>
              <w:ind w:left="170"/>
              <w:rPr>
                <w:rFonts w:ascii="宋体" w:hAnsi="宋体" w:cs="Calibri"/>
                <w:sz w:val="24"/>
              </w:rPr>
            </w:pPr>
            <w:r>
              <w:rPr>
                <w:rFonts w:hint="eastAsia" w:ascii="宋体" w:hAnsi="宋体" w:cs="Calibri"/>
                <w:sz w:val="24"/>
              </w:rPr>
              <w:t>2.2</w:t>
            </w:r>
          </w:p>
        </w:tc>
        <w:tc>
          <w:tcPr>
            <w:tcW w:w="7560" w:type="dxa"/>
          </w:tcPr>
          <w:p>
            <w:pPr>
              <w:spacing w:line="360" w:lineRule="auto"/>
              <w:ind w:hanging="15"/>
              <w:rPr>
                <w:rFonts w:ascii="宋体" w:hAnsi="宋体" w:cs="Calibri"/>
                <w:sz w:val="24"/>
              </w:rPr>
            </w:pPr>
            <w:r>
              <w:rPr>
                <w:rFonts w:ascii="宋体" w:hAnsi="宋体" w:cs="Calibri"/>
                <w:sz w:val="24"/>
              </w:rPr>
              <w:t>投标文件中要求法人代表签字和加盖公章的文件无法人代表签字</w:t>
            </w:r>
            <w:r>
              <w:rPr>
                <w:rFonts w:hint="eastAsia" w:ascii="宋体" w:hAnsi="宋体" w:cs="Calibri"/>
                <w:sz w:val="24"/>
              </w:rPr>
              <w:t>和</w:t>
            </w:r>
            <w:r>
              <w:rPr>
                <w:rFonts w:ascii="宋体" w:hAnsi="宋体" w:cs="Calibri"/>
                <w:sz w:val="24"/>
              </w:rPr>
              <w:t>公章的，或签字人无法人</w:t>
            </w:r>
            <w:r>
              <w:rPr>
                <w:rFonts w:hint="eastAsia" w:ascii="宋体" w:hAnsi="宋体" w:cs="Calibri"/>
                <w:sz w:val="24"/>
              </w:rPr>
              <w:t>提供</w:t>
            </w:r>
            <w:r>
              <w:rPr>
                <w:rFonts w:ascii="宋体" w:hAnsi="宋体" w:cs="Calibri"/>
                <w:sz w:val="24"/>
              </w:rPr>
              <w:t>有效委托</w:t>
            </w:r>
            <w:r>
              <w:rPr>
                <w:rFonts w:hint="eastAsia" w:ascii="宋体" w:hAnsi="宋体" w:cs="Calibri"/>
                <w:sz w:val="24"/>
              </w:rPr>
              <w:t>文件的</w:t>
            </w:r>
            <w:r>
              <w:rPr>
                <w:rFonts w:ascii="宋体" w:hAnsi="宋体" w:cs="Calibri"/>
                <w:sz w:val="24"/>
              </w:rPr>
              <w:t>；</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2.3</w:t>
            </w:r>
          </w:p>
        </w:tc>
        <w:tc>
          <w:tcPr>
            <w:tcW w:w="7560" w:type="dxa"/>
          </w:tcPr>
          <w:p>
            <w:pPr>
              <w:spacing w:line="360" w:lineRule="auto"/>
              <w:ind w:left="278" w:hanging="278"/>
              <w:rPr>
                <w:rFonts w:ascii="宋体" w:hAnsi="宋体" w:cs="Calibri"/>
                <w:sz w:val="24"/>
              </w:rPr>
            </w:pPr>
            <w:r>
              <w:rPr>
                <w:rFonts w:hint="eastAsia" w:ascii="宋体" w:hAnsi="宋体" w:cs="Calibri"/>
                <w:sz w:val="24"/>
              </w:rPr>
              <w:t>未按规定的格式填写，内容不全或关键字迹模糊、无法辨认的；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2.4</w:t>
            </w:r>
          </w:p>
        </w:tc>
        <w:tc>
          <w:tcPr>
            <w:tcW w:w="7560" w:type="dxa"/>
          </w:tcPr>
          <w:p>
            <w:pPr>
              <w:spacing w:line="360" w:lineRule="auto"/>
              <w:ind w:left="278" w:hanging="278"/>
              <w:rPr>
                <w:rFonts w:ascii="宋体" w:hAnsi="宋体" w:cs="Calibri"/>
                <w:sz w:val="24"/>
              </w:rPr>
            </w:pPr>
            <w:r>
              <w:rPr>
                <w:rFonts w:hint="eastAsia" w:ascii="宋体" w:hAnsi="宋体" w:cs="Calibri"/>
                <w:sz w:val="24"/>
              </w:rPr>
              <w:t>投标有效期不满足招标文件要求的；</w:t>
            </w:r>
          </w:p>
        </w:tc>
      </w:tr>
      <w:tr>
        <w:tblPrEx>
          <w:tblCellMar>
            <w:top w:w="0" w:type="dxa"/>
            <w:left w:w="108" w:type="dxa"/>
            <w:bottom w:w="0" w:type="dxa"/>
            <w:right w:w="108" w:type="dxa"/>
          </w:tblCellMar>
        </w:tblPrEx>
        <w:trPr>
          <w:trHeight w:val="931" w:hRule="exact"/>
        </w:trPr>
        <w:tc>
          <w:tcPr>
            <w:tcW w:w="1008" w:type="dxa"/>
          </w:tcPr>
          <w:p>
            <w:pPr>
              <w:spacing w:line="360" w:lineRule="auto"/>
              <w:ind w:left="170"/>
              <w:rPr>
                <w:rFonts w:ascii="宋体" w:hAnsi="宋体" w:cs="Calibri"/>
                <w:sz w:val="24"/>
              </w:rPr>
            </w:pPr>
            <w:r>
              <w:rPr>
                <w:rFonts w:hint="eastAsia" w:ascii="宋体" w:hAnsi="宋体" w:cs="Calibri"/>
                <w:sz w:val="24"/>
              </w:rPr>
              <w:t>2.5</w:t>
            </w:r>
          </w:p>
        </w:tc>
        <w:tc>
          <w:tcPr>
            <w:tcW w:w="7560" w:type="dxa"/>
          </w:tcPr>
          <w:p>
            <w:pPr>
              <w:spacing w:line="360" w:lineRule="auto"/>
              <w:rPr>
                <w:rFonts w:ascii="宋体" w:hAnsi="宋体" w:cs="Calibri"/>
                <w:sz w:val="24"/>
              </w:rPr>
            </w:pPr>
            <w:r>
              <w:rPr>
                <w:rFonts w:ascii="宋体" w:hAnsi="宋体" w:cs="Calibri"/>
                <w:sz w:val="24"/>
              </w:rPr>
              <w:t>投标人递交两份或多份内容不同</w:t>
            </w:r>
            <w:r>
              <w:rPr>
                <w:rFonts w:hint="eastAsia" w:ascii="宋体" w:hAnsi="宋体" w:cs="Calibri"/>
                <w:sz w:val="24"/>
              </w:rPr>
              <w:t>投标方案，</w:t>
            </w:r>
            <w:r>
              <w:rPr>
                <w:rFonts w:ascii="宋体" w:hAnsi="宋体" w:cs="Calibri"/>
                <w:sz w:val="24"/>
              </w:rPr>
              <w:t>招标文件规定提交备选投标方案的除外；</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2.6</w:t>
            </w:r>
          </w:p>
        </w:tc>
        <w:tc>
          <w:tcPr>
            <w:tcW w:w="7560" w:type="dxa"/>
          </w:tcPr>
          <w:p>
            <w:pPr>
              <w:spacing w:line="360" w:lineRule="auto"/>
              <w:ind w:left="278" w:hanging="278"/>
              <w:rPr>
                <w:rFonts w:ascii="宋体" w:hAnsi="宋体" w:cs="Calibri"/>
                <w:sz w:val="24"/>
              </w:rPr>
            </w:pPr>
            <w:r>
              <w:rPr>
                <w:rFonts w:ascii="宋体" w:hAnsi="宋体" w:cs="Calibri"/>
                <w:sz w:val="24"/>
              </w:rPr>
              <w:t>投标报价有严重缺漏项目的</w:t>
            </w:r>
            <w:r>
              <w:rPr>
                <w:rFonts w:hint="eastAsia" w:ascii="宋体" w:hAnsi="宋体" w:cs="Calibri"/>
                <w:sz w:val="24"/>
              </w:rPr>
              <w:t>；</w:t>
            </w:r>
          </w:p>
        </w:tc>
      </w:tr>
      <w:tr>
        <w:tblPrEx>
          <w:tblCellMar>
            <w:top w:w="0" w:type="dxa"/>
            <w:left w:w="108" w:type="dxa"/>
            <w:bottom w:w="0" w:type="dxa"/>
            <w:right w:w="108" w:type="dxa"/>
          </w:tblCellMar>
        </w:tblPrEx>
        <w:trPr>
          <w:trHeight w:val="966" w:hRule="exact"/>
        </w:trPr>
        <w:tc>
          <w:tcPr>
            <w:tcW w:w="1008" w:type="dxa"/>
          </w:tcPr>
          <w:p>
            <w:pPr>
              <w:spacing w:line="360" w:lineRule="auto"/>
              <w:ind w:left="170"/>
              <w:rPr>
                <w:rFonts w:ascii="宋体" w:hAnsi="宋体" w:cs="Calibri"/>
                <w:sz w:val="24"/>
              </w:rPr>
            </w:pPr>
            <w:r>
              <w:rPr>
                <w:rFonts w:hint="eastAsia" w:ascii="宋体" w:hAnsi="宋体" w:cs="Calibri"/>
                <w:sz w:val="24"/>
              </w:rPr>
              <w:t>2.7</w:t>
            </w:r>
          </w:p>
        </w:tc>
        <w:tc>
          <w:tcPr>
            <w:tcW w:w="7560" w:type="dxa"/>
          </w:tcPr>
          <w:p>
            <w:pPr>
              <w:spacing w:line="360" w:lineRule="auto"/>
              <w:rPr>
                <w:rFonts w:ascii="宋体" w:hAnsi="宋体" w:cs="Calibri"/>
                <w:sz w:val="24"/>
              </w:rPr>
            </w:pPr>
            <w:r>
              <w:rPr>
                <w:rFonts w:hint="eastAsia" w:ascii="宋体" w:hAnsi="宋体" w:cs="Calibri"/>
                <w:sz w:val="24"/>
              </w:rPr>
              <w:t>同一实际控制人控制的或法定代表人为同一个人的两个及两个以上法人，母公司、全资子公司及其控股公司，在本招标中同时投标。</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b/>
                <w:sz w:val="24"/>
              </w:rPr>
            </w:pPr>
            <w:r>
              <w:rPr>
                <w:rFonts w:hint="eastAsia" w:ascii="宋体" w:hAnsi="宋体" w:cs="Calibri"/>
                <w:b/>
                <w:sz w:val="24"/>
              </w:rPr>
              <w:t>3.</w:t>
            </w:r>
          </w:p>
        </w:tc>
        <w:tc>
          <w:tcPr>
            <w:tcW w:w="7560" w:type="dxa"/>
          </w:tcPr>
          <w:p>
            <w:pPr>
              <w:spacing w:line="360" w:lineRule="auto"/>
              <w:rPr>
                <w:rFonts w:ascii="宋体" w:hAnsi="宋体" w:cs="Calibri"/>
                <w:b/>
                <w:sz w:val="24"/>
              </w:rPr>
            </w:pPr>
            <w:r>
              <w:rPr>
                <w:rFonts w:hint="eastAsia" w:ascii="宋体" w:hAnsi="宋体" w:cs="Calibri"/>
                <w:b/>
                <w:sz w:val="24"/>
              </w:rPr>
              <w:t>投标文件有下列情形之一的，按废标处理：</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3.1</w:t>
            </w:r>
          </w:p>
        </w:tc>
        <w:tc>
          <w:tcPr>
            <w:tcW w:w="7560" w:type="dxa"/>
          </w:tcPr>
          <w:p>
            <w:pPr>
              <w:spacing w:line="360" w:lineRule="auto"/>
              <w:rPr>
                <w:rFonts w:ascii="宋体" w:hAnsi="宋体" w:cs="Calibri"/>
                <w:sz w:val="24"/>
              </w:rPr>
            </w:pPr>
            <w:r>
              <w:rPr>
                <w:rFonts w:hint="eastAsia" w:ascii="宋体" w:hAnsi="宋体" w:cs="Calibri"/>
                <w:sz w:val="24"/>
              </w:rPr>
              <w:t>投标人以他人的名义投标或出现下列串通投标、弄虚作假投标嫌疑的：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3.1.1</w:t>
            </w:r>
          </w:p>
        </w:tc>
        <w:tc>
          <w:tcPr>
            <w:tcW w:w="7560" w:type="dxa"/>
          </w:tcPr>
          <w:p>
            <w:pPr>
              <w:spacing w:line="360" w:lineRule="auto"/>
              <w:rPr>
                <w:rFonts w:ascii="宋体" w:hAnsi="宋体" w:cs="Calibri"/>
                <w:sz w:val="24"/>
              </w:rPr>
            </w:pPr>
            <w:r>
              <w:rPr>
                <w:rFonts w:hint="eastAsia" w:ascii="宋体" w:hAnsi="宋体" w:cs="Calibri"/>
                <w:sz w:val="24"/>
              </w:rPr>
              <w:t>不同投标人的投标文件内容（含错漏之处）存在非正常一致；</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3.1.2</w:t>
            </w:r>
          </w:p>
        </w:tc>
        <w:tc>
          <w:tcPr>
            <w:tcW w:w="7560" w:type="dxa"/>
          </w:tcPr>
          <w:p>
            <w:pPr>
              <w:spacing w:line="360" w:lineRule="auto"/>
              <w:rPr>
                <w:rFonts w:ascii="宋体" w:hAnsi="宋体" w:cs="Calibri"/>
                <w:sz w:val="24"/>
              </w:rPr>
            </w:pPr>
            <w:r>
              <w:rPr>
                <w:rFonts w:hint="eastAsia" w:ascii="宋体" w:hAnsi="宋体" w:cs="Calibri"/>
                <w:sz w:val="24"/>
              </w:rPr>
              <w:t>不同投标人的投标文件载明的项目管理班子成员出现同一人的；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3.1.3</w:t>
            </w:r>
          </w:p>
        </w:tc>
        <w:tc>
          <w:tcPr>
            <w:tcW w:w="7560" w:type="dxa"/>
          </w:tcPr>
          <w:p>
            <w:pPr>
              <w:spacing w:line="360" w:lineRule="auto"/>
              <w:rPr>
                <w:rFonts w:ascii="宋体" w:hAnsi="宋体" w:cs="Calibri"/>
                <w:sz w:val="24"/>
              </w:rPr>
            </w:pPr>
            <w:r>
              <w:rPr>
                <w:rFonts w:hint="eastAsia" w:ascii="宋体" w:hAnsi="宋体" w:cs="Calibri"/>
                <w:sz w:val="24"/>
              </w:rPr>
              <w:t>不同投标人的投标文件相互混装的；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3.1.4</w:t>
            </w:r>
          </w:p>
        </w:tc>
        <w:tc>
          <w:tcPr>
            <w:tcW w:w="7560" w:type="dxa"/>
          </w:tcPr>
          <w:p>
            <w:pPr>
              <w:spacing w:line="360" w:lineRule="auto"/>
              <w:rPr>
                <w:rFonts w:ascii="宋体" w:hAnsi="宋体" w:cs="Calibri"/>
                <w:sz w:val="24"/>
              </w:rPr>
            </w:pPr>
            <w:r>
              <w:rPr>
                <w:rFonts w:hint="eastAsia" w:ascii="宋体" w:hAnsi="宋体" w:cs="Calibri"/>
                <w:sz w:val="24"/>
              </w:rPr>
              <w:t>评委会认定的其他串通投标情形。</w:t>
            </w:r>
          </w:p>
        </w:tc>
      </w:tr>
      <w:tr>
        <w:tblPrEx>
          <w:tblCellMar>
            <w:top w:w="0" w:type="dxa"/>
            <w:left w:w="108" w:type="dxa"/>
            <w:bottom w:w="0" w:type="dxa"/>
            <w:right w:w="108" w:type="dxa"/>
          </w:tblCellMar>
        </w:tblPrEx>
        <w:trPr>
          <w:trHeight w:val="1387" w:hRule="exact"/>
        </w:trPr>
        <w:tc>
          <w:tcPr>
            <w:tcW w:w="1008" w:type="dxa"/>
          </w:tcPr>
          <w:p>
            <w:pPr>
              <w:spacing w:line="360" w:lineRule="auto"/>
              <w:ind w:left="170"/>
              <w:rPr>
                <w:rFonts w:ascii="宋体" w:hAnsi="宋体" w:cs="Calibri"/>
                <w:sz w:val="24"/>
              </w:rPr>
            </w:pPr>
            <w:r>
              <w:rPr>
                <w:rFonts w:hint="eastAsia" w:ascii="宋体" w:hAnsi="宋体" w:cs="Calibri"/>
                <w:sz w:val="24"/>
              </w:rPr>
              <w:t>3.2</w:t>
            </w:r>
          </w:p>
        </w:tc>
        <w:tc>
          <w:tcPr>
            <w:tcW w:w="7560" w:type="dxa"/>
          </w:tcPr>
          <w:p>
            <w:pPr>
              <w:spacing w:line="360" w:lineRule="auto"/>
              <w:rPr>
                <w:rFonts w:ascii="宋体" w:hAnsi="宋体" w:cs="Calibri"/>
                <w:sz w:val="24"/>
              </w:rPr>
            </w:pPr>
            <w:r>
              <w:rPr>
                <w:rFonts w:hint="eastAsia" w:ascii="宋体" w:hAnsi="宋体" w:cs="Calibri"/>
                <w:sz w:val="24"/>
              </w:rPr>
              <w:t>投标人拒不按照要求对投标文件进行澄清、说明、补正的；评标委员会根据招标文件的规定对投标文件的计算错误进行修正，投标人不接受修正后的投标报价的；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3.3</w:t>
            </w:r>
          </w:p>
        </w:tc>
        <w:tc>
          <w:tcPr>
            <w:tcW w:w="7560" w:type="dxa"/>
          </w:tcPr>
          <w:p>
            <w:pPr>
              <w:spacing w:line="360" w:lineRule="auto"/>
              <w:rPr>
                <w:rFonts w:ascii="宋体" w:hAnsi="宋体" w:cs="Calibri"/>
                <w:sz w:val="24"/>
              </w:rPr>
            </w:pPr>
            <w:r>
              <w:rPr>
                <w:rFonts w:hint="eastAsia" w:ascii="宋体" w:hAnsi="宋体" w:cs="Calibri"/>
                <w:sz w:val="24"/>
              </w:rPr>
              <w:t>投标文件的投标报价中包含了价格调整要求的投标；</w:t>
            </w:r>
          </w:p>
        </w:tc>
      </w:tr>
      <w:tr>
        <w:tblPrEx>
          <w:tblCellMar>
            <w:top w:w="0" w:type="dxa"/>
            <w:left w:w="108" w:type="dxa"/>
            <w:bottom w:w="0" w:type="dxa"/>
            <w:right w:w="108" w:type="dxa"/>
          </w:tblCellMar>
        </w:tblPrEx>
        <w:trPr>
          <w:trHeight w:val="817" w:hRule="exact"/>
        </w:trPr>
        <w:tc>
          <w:tcPr>
            <w:tcW w:w="1008" w:type="dxa"/>
          </w:tcPr>
          <w:p>
            <w:pPr>
              <w:spacing w:line="360" w:lineRule="auto"/>
              <w:ind w:left="170"/>
              <w:rPr>
                <w:rFonts w:ascii="宋体" w:hAnsi="宋体" w:cs="Calibri"/>
                <w:sz w:val="24"/>
              </w:rPr>
            </w:pPr>
            <w:r>
              <w:rPr>
                <w:rFonts w:hint="eastAsia" w:ascii="宋体" w:hAnsi="宋体" w:cs="Calibri"/>
                <w:sz w:val="24"/>
              </w:rPr>
              <w:t>3.4</w:t>
            </w:r>
          </w:p>
        </w:tc>
        <w:tc>
          <w:tcPr>
            <w:tcW w:w="7560" w:type="dxa"/>
          </w:tcPr>
          <w:p>
            <w:pPr>
              <w:spacing w:line="360" w:lineRule="auto"/>
              <w:rPr>
                <w:rFonts w:ascii="宋体" w:hAnsi="宋体" w:cs="Calibri"/>
                <w:sz w:val="24"/>
              </w:rPr>
            </w:pPr>
            <w:r>
              <w:rPr>
                <w:rStyle w:val="38"/>
                <w:rFonts w:hint="eastAsia" w:ascii="宋体" w:hAnsi="宋体" w:cs="Calibri"/>
                <w:sz w:val="24"/>
              </w:rPr>
              <w:t>投标人复制招标文件的技术规格相关部分内容作为其投标文件中一部分的；</w:t>
            </w:r>
          </w:p>
        </w:tc>
      </w:tr>
      <w:tr>
        <w:tblPrEx>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3.5</w:t>
            </w:r>
          </w:p>
        </w:tc>
        <w:tc>
          <w:tcPr>
            <w:tcW w:w="7560" w:type="dxa"/>
          </w:tcPr>
          <w:p>
            <w:pPr>
              <w:spacing w:line="360" w:lineRule="auto"/>
              <w:rPr>
                <w:rFonts w:ascii="宋体" w:hAnsi="宋体" w:cs="Calibri"/>
                <w:sz w:val="24"/>
              </w:rPr>
            </w:pPr>
            <w:r>
              <w:rPr>
                <w:rFonts w:hint="eastAsia" w:ascii="宋体" w:hAnsi="宋体" w:cs="Calibri"/>
                <w:sz w:val="24"/>
              </w:rPr>
              <w:t>投标文件符合招标文件中规定废标的其他因素的。</w:t>
            </w:r>
          </w:p>
        </w:tc>
      </w:tr>
    </w:tbl>
    <w:p>
      <w:pPr>
        <w:spacing w:before="60" w:after="240" w:line="360" w:lineRule="auto"/>
        <w:jc w:val="center"/>
        <w:outlineLvl w:val="1"/>
        <w:rPr>
          <w:rFonts w:ascii="宋体" w:hAnsi="宋体"/>
          <w:b/>
          <w:sz w:val="28"/>
          <w:szCs w:val="28"/>
        </w:rPr>
      </w:pPr>
      <w:bookmarkStart w:id="346" w:name="_Toc203990441"/>
      <w:bookmarkStart w:id="347" w:name="_Toc200785457"/>
      <w:r>
        <w:rPr>
          <w:rFonts w:ascii="宋体" w:hAnsi="宋体"/>
          <w:b/>
          <w:sz w:val="24"/>
        </w:rPr>
        <w:br w:type="page"/>
      </w:r>
      <w:bookmarkStart w:id="348" w:name="_Toc50537180"/>
      <w:r>
        <w:rPr>
          <w:rFonts w:hint="eastAsia" w:ascii="宋体" w:hAnsi="宋体"/>
          <w:b/>
          <w:sz w:val="28"/>
          <w:szCs w:val="28"/>
        </w:rPr>
        <w:t>第四节 评标办法</w:t>
      </w:r>
      <w:bookmarkEnd w:id="346"/>
      <w:bookmarkEnd w:id="347"/>
      <w:bookmarkEnd w:id="348"/>
    </w:p>
    <w:tbl>
      <w:tblPr>
        <w:tblStyle w:val="29"/>
        <w:tblW w:w="0" w:type="auto"/>
        <w:tblInd w:w="0" w:type="dxa"/>
        <w:tblLayout w:type="fixed"/>
        <w:tblCellMar>
          <w:top w:w="0" w:type="dxa"/>
          <w:left w:w="108" w:type="dxa"/>
          <w:bottom w:w="0" w:type="dxa"/>
          <w:right w:w="108" w:type="dxa"/>
        </w:tblCellMar>
      </w:tblPr>
      <w:tblGrid>
        <w:gridCol w:w="1106"/>
        <w:gridCol w:w="7507"/>
      </w:tblGrid>
      <w:tr>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b/>
                <w:bCs/>
                <w:sz w:val="24"/>
              </w:rPr>
            </w:pPr>
            <w:r>
              <w:rPr>
                <w:rFonts w:hint="eastAsia" w:ascii="宋体" w:hAnsi="宋体" w:cs="宋体"/>
                <w:b/>
                <w:bCs/>
                <w:sz w:val="24"/>
                <w:lang w:val="zh-CN"/>
              </w:rPr>
              <w:t>评标办法：综合评分法</w:t>
            </w:r>
          </w:p>
        </w:tc>
      </w:tr>
      <w:tr>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b/>
                <w:bCs/>
                <w:sz w:val="24"/>
              </w:rPr>
            </w:pPr>
            <w:r>
              <w:rPr>
                <w:rFonts w:hint="eastAsia" w:ascii="宋体" w:hAnsi="宋体" w:cs="宋体"/>
                <w:b/>
                <w:bCs/>
                <w:sz w:val="24"/>
                <w:lang w:val="zh-CN"/>
              </w:rPr>
              <w:t>评标程序：</w:t>
            </w:r>
          </w:p>
        </w:tc>
      </w:tr>
      <w:tr>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符合性检查：</w:t>
            </w:r>
          </w:p>
        </w:tc>
      </w:tr>
      <w:tr>
        <w:tblPrEx>
          <w:tblCellMar>
            <w:top w:w="0" w:type="dxa"/>
            <w:left w:w="108" w:type="dxa"/>
            <w:bottom w:w="0" w:type="dxa"/>
            <w:right w:w="108" w:type="dxa"/>
          </w:tblCellMar>
        </w:tblPrEx>
        <w:trPr>
          <w:trHeight w:val="85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cs="Calibri"/>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CellMar>
            <w:top w:w="0" w:type="dxa"/>
            <w:left w:w="108" w:type="dxa"/>
            <w:bottom w:w="0" w:type="dxa"/>
            <w:right w:w="108" w:type="dxa"/>
          </w:tblCellMar>
        </w:tblPrEx>
        <w:trPr>
          <w:trHeight w:val="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符合性检查的对象是投标人提交的投标文件，评标委员会只就投标文件中所载明的情况进行评审。</w:t>
            </w:r>
          </w:p>
        </w:tc>
      </w:tr>
      <w:tr>
        <w:tblPrEx>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CellMar>
            <w:top w:w="0" w:type="dxa"/>
            <w:left w:w="108" w:type="dxa"/>
            <w:bottom w:w="0" w:type="dxa"/>
            <w:right w:w="108" w:type="dxa"/>
          </w:tblCellMar>
        </w:tblPrEx>
        <w:trPr>
          <w:trHeight w:val="43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商务及技术评议：</w:t>
            </w:r>
          </w:p>
        </w:tc>
      </w:tr>
      <w:tr>
        <w:tblPrEx>
          <w:tblCellMar>
            <w:top w:w="0" w:type="dxa"/>
            <w:left w:w="108" w:type="dxa"/>
            <w:bottom w:w="0" w:type="dxa"/>
            <w:right w:w="108" w:type="dxa"/>
          </w:tblCellMar>
        </w:tblPrEx>
        <w:trPr>
          <w:trHeight w:val="83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评标委员会根据</w:t>
            </w:r>
            <w:r>
              <w:rPr>
                <w:rFonts w:ascii="宋体" w:hAnsi="宋体" w:cs="Calibri"/>
                <w:sz w:val="24"/>
              </w:rPr>
              <w:t>“</w:t>
            </w:r>
            <w:r>
              <w:rPr>
                <w:rFonts w:hint="eastAsia" w:ascii="宋体" w:hAnsi="宋体" w:cs="宋体"/>
                <w:sz w:val="24"/>
                <w:lang w:val="zh-CN"/>
              </w:rPr>
              <w:t>评比因素《商务及技术评议指标表》</w:t>
            </w:r>
            <w:r>
              <w:rPr>
                <w:rFonts w:ascii="宋体" w:hAnsi="宋体" w:cs="Calibri"/>
                <w:sz w:val="24"/>
              </w:rPr>
              <w:t>”</w:t>
            </w:r>
            <w:r>
              <w:rPr>
                <w:rFonts w:hint="eastAsia" w:ascii="宋体" w:hAnsi="宋体" w:cs="宋体"/>
                <w:sz w:val="24"/>
                <w:lang w:val="zh-CN"/>
              </w:rPr>
              <w:t>的内容和标准，对通过符合性检查的投标进行商务及技术评议。</w:t>
            </w:r>
          </w:p>
        </w:tc>
      </w:tr>
      <w:tr>
        <w:tblPrEx>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cs="Calibri"/>
                <w:sz w:val="24"/>
              </w:rPr>
              <w:t>“</w:t>
            </w:r>
            <w:r>
              <w:rPr>
                <w:rFonts w:hint="eastAsia" w:ascii="宋体" w:hAnsi="宋体" w:cs="宋体"/>
                <w:sz w:val="24"/>
                <w:lang w:val="zh-CN"/>
              </w:rPr>
              <w:t>评比因素《商务及技术评议指标表》</w:t>
            </w:r>
            <w:r>
              <w:rPr>
                <w:rFonts w:ascii="宋体" w:hAnsi="宋体" w:cs="Calibri"/>
                <w:sz w:val="24"/>
              </w:rPr>
              <w:t>”</w:t>
            </w:r>
            <w:r>
              <w:rPr>
                <w:rFonts w:hint="eastAsia" w:ascii="宋体" w:hAnsi="宋体" w:cs="宋体"/>
                <w:sz w:val="24"/>
                <w:lang w:val="zh-CN"/>
              </w:rPr>
              <w:t>确定的权重比例独立对每个投标的商务及技术部分以打分的方式进行评议。</w:t>
            </w:r>
          </w:p>
        </w:tc>
      </w:tr>
      <w:tr>
        <w:tblPrEx>
          <w:tblCellMar>
            <w:top w:w="0" w:type="dxa"/>
            <w:left w:w="108" w:type="dxa"/>
            <w:bottom w:w="0" w:type="dxa"/>
            <w:right w:w="108" w:type="dxa"/>
          </w:tblCellMar>
        </w:tblPrEx>
        <w:trPr>
          <w:trHeight w:val="84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CellMar>
            <w:top w:w="0" w:type="dxa"/>
            <w:left w:w="108" w:type="dxa"/>
            <w:bottom w:w="0" w:type="dxa"/>
            <w:right w:w="108" w:type="dxa"/>
          </w:tblCellMar>
        </w:tblPrEx>
        <w:trPr>
          <w:trHeight w:val="128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cs="Calibri"/>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cs="Calibri"/>
                <w:sz w:val="24"/>
              </w:rPr>
              <w:t>”</w:t>
            </w:r>
            <w:r>
              <w:rPr>
                <w:rFonts w:hint="eastAsia" w:ascii="宋体" w:hAnsi="宋体" w:cs="宋体"/>
                <w:sz w:val="24"/>
                <w:lang w:val="zh-CN"/>
              </w:rPr>
              <w:t>中对应的内容和标准，对通过符合性检查的投标进行价格评议。</w:t>
            </w:r>
          </w:p>
        </w:tc>
      </w:tr>
      <w:tr>
        <w:tblPrEx>
          <w:tblCellMar>
            <w:top w:w="0" w:type="dxa"/>
            <w:left w:w="108" w:type="dxa"/>
            <w:bottom w:w="0" w:type="dxa"/>
            <w:right w:w="108" w:type="dxa"/>
          </w:tblCellMar>
        </w:tblPrEx>
        <w:trPr>
          <w:trHeight w:val="97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cs="Calibri"/>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预中标人的确定：</w:t>
            </w:r>
          </w:p>
        </w:tc>
      </w:tr>
      <w:tr>
        <w:tblPrEx>
          <w:tblCellMar>
            <w:top w:w="0" w:type="dxa"/>
            <w:left w:w="108" w:type="dxa"/>
            <w:bottom w:w="0" w:type="dxa"/>
            <w:right w:w="108" w:type="dxa"/>
          </w:tblCellMar>
        </w:tblPrEx>
        <w:trPr>
          <w:trHeight w:val="956"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根据各投标人的评标总得分由高到低顺序列出投标人的名次，推荐综合得分高的为中标候选人。</w:t>
            </w:r>
          </w:p>
        </w:tc>
      </w:tr>
      <w:tr>
        <w:tblPrEx>
          <w:tblCellMar>
            <w:top w:w="0" w:type="dxa"/>
            <w:left w:w="108" w:type="dxa"/>
            <w:bottom w:w="0" w:type="dxa"/>
            <w:right w:w="108" w:type="dxa"/>
          </w:tblCellMar>
        </w:tblPrEx>
        <w:trPr>
          <w:trHeight w:val="85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Style w:val="42"/>
          <w:rFonts w:hint="eastAsia" w:ascii="宋体" w:hAnsi="宋体"/>
          <w:bCs/>
          <w:sz w:val="24"/>
        </w:rPr>
        <w:t>3.1</w:t>
      </w:r>
      <w:r>
        <w:rPr>
          <w:rStyle w:val="42"/>
          <w:rFonts w:ascii="宋体" w:hAnsi="宋体"/>
          <w:bCs/>
          <w:sz w:val="24"/>
        </w:rPr>
        <w:t>符合性检查</w:t>
      </w:r>
      <w:r>
        <w:rPr>
          <w:rStyle w:val="42"/>
          <w:rFonts w:hint="eastAsia" w:ascii="宋体" w:hAnsi="宋体"/>
          <w:bCs/>
          <w:sz w:val="24"/>
        </w:rPr>
        <w:t>表：</w:t>
      </w:r>
      <w:r>
        <w:rPr>
          <w:rStyle w:val="42"/>
          <w:rFonts w:hint="eastAsia" w:ascii="宋体" w:hAnsi="宋体"/>
          <w:bCs/>
          <w:color w:val="FF0000"/>
          <w:sz w:val="24"/>
        </w:rPr>
        <w:t>（凡有下列情形之一的，投标文件无效，投标作废标处理）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156"/>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7" w:type="dxa"/>
            <w:vAlign w:val="bottom"/>
          </w:tcPr>
          <w:p>
            <w:pPr>
              <w:spacing w:line="360" w:lineRule="auto"/>
              <w:jc w:val="center"/>
              <w:rPr>
                <w:rFonts w:ascii="宋体" w:hAnsi="宋体" w:cs="Calibri"/>
                <w:b/>
                <w:bCs/>
                <w:szCs w:val="21"/>
              </w:rPr>
            </w:pPr>
            <w:r>
              <w:rPr>
                <w:rFonts w:ascii="宋体" w:hAnsi="宋体" w:cs="Calibri"/>
                <w:b/>
                <w:bCs/>
                <w:szCs w:val="21"/>
              </w:rPr>
              <w:t>序号</w:t>
            </w:r>
          </w:p>
        </w:tc>
        <w:tc>
          <w:tcPr>
            <w:tcW w:w="7156" w:type="dxa"/>
            <w:vAlign w:val="bottom"/>
          </w:tcPr>
          <w:p>
            <w:pPr>
              <w:spacing w:line="360" w:lineRule="auto"/>
              <w:jc w:val="center"/>
              <w:rPr>
                <w:rFonts w:ascii="宋体" w:hAnsi="宋体" w:cs="Calibri"/>
                <w:b/>
                <w:bCs/>
                <w:szCs w:val="21"/>
              </w:rPr>
            </w:pPr>
            <w:r>
              <w:rPr>
                <w:rFonts w:ascii="宋体" w:hAnsi="宋体" w:cs="Calibri"/>
                <w:b/>
                <w:bCs/>
                <w:szCs w:val="21"/>
              </w:rPr>
              <w:t>评议项目</w:t>
            </w:r>
          </w:p>
        </w:tc>
        <w:tc>
          <w:tcPr>
            <w:tcW w:w="1414" w:type="dxa"/>
            <w:vAlign w:val="bottom"/>
          </w:tcPr>
          <w:p>
            <w:pPr>
              <w:spacing w:line="360" w:lineRule="auto"/>
              <w:jc w:val="center"/>
              <w:rPr>
                <w:rFonts w:ascii="宋体" w:hAnsi="宋体" w:cs="Calibri"/>
                <w:b/>
                <w:bCs/>
                <w:szCs w:val="21"/>
              </w:rPr>
            </w:pPr>
            <w:r>
              <w:rPr>
                <w:rFonts w:ascii="宋体" w:hAnsi="宋体" w:cs="Calibri"/>
                <w:b/>
                <w:bCs/>
                <w:szCs w:val="21"/>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Calibri"/>
                <w:szCs w:val="21"/>
              </w:rPr>
            </w:pPr>
            <w:r>
              <w:rPr>
                <w:rFonts w:hint="eastAsia" w:ascii="宋体" w:hAnsi="宋体" w:cs="Calibri"/>
                <w:szCs w:val="21"/>
              </w:rPr>
              <w:t>1</w:t>
            </w:r>
          </w:p>
        </w:tc>
        <w:tc>
          <w:tcPr>
            <w:tcW w:w="7156" w:type="dxa"/>
            <w:vAlign w:val="center"/>
          </w:tcPr>
          <w:p>
            <w:pPr>
              <w:spacing w:line="360" w:lineRule="auto"/>
              <w:jc w:val="left"/>
              <w:rPr>
                <w:rFonts w:ascii="宋体" w:hAnsi="宋体" w:cs="Calibri"/>
                <w:szCs w:val="21"/>
              </w:rPr>
            </w:pPr>
            <w:r>
              <w:rPr>
                <w:rFonts w:ascii="宋体" w:hAnsi="宋体" w:cs="Calibri"/>
                <w:szCs w:val="21"/>
              </w:rPr>
              <w:t>法定代表人证明书/法人授权委托证明书不合格的</w:t>
            </w:r>
          </w:p>
          <w:p>
            <w:pPr>
              <w:spacing w:line="360" w:lineRule="auto"/>
              <w:jc w:val="left"/>
              <w:rPr>
                <w:rFonts w:ascii="宋体" w:hAnsi="宋体" w:cs="Calibri"/>
                <w:szCs w:val="21"/>
              </w:rPr>
            </w:pPr>
            <w:r>
              <w:rPr>
                <w:rFonts w:ascii="宋体" w:hAnsi="宋体" w:cs="Calibri"/>
                <w:szCs w:val="21"/>
              </w:rPr>
              <w:t>（投标文件如由法定代表人签署，需提供法定代表人证明书，否则需提供法定代表人证明书和法人授权委托证明书)</w:t>
            </w:r>
          </w:p>
        </w:tc>
        <w:tc>
          <w:tcPr>
            <w:tcW w:w="1414" w:type="dxa"/>
            <w:vAlign w:val="center"/>
          </w:tcPr>
          <w:p>
            <w:pPr>
              <w:spacing w:line="360" w:lineRule="auto"/>
              <w:jc w:val="center"/>
              <w:rPr>
                <w:rFonts w:ascii="宋体" w:hAnsi="宋体" w:cs="Calibri"/>
                <w:szCs w:val="21"/>
              </w:rPr>
            </w:pPr>
            <w:r>
              <w:rPr>
                <w:rFonts w:ascii="宋体" w:hAnsi="宋体" w:cs="Calibri"/>
                <w:szCs w:val="21"/>
              </w:rPr>
              <w:t>是</w:t>
            </w:r>
            <w:r>
              <w:rPr>
                <w:rFonts w:hint="eastAsia" w:ascii="宋体" w:hAnsi="宋体" w:cs="Calibri"/>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Calibri"/>
                <w:szCs w:val="21"/>
              </w:rPr>
            </w:pPr>
            <w:r>
              <w:rPr>
                <w:rFonts w:hint="eastAsia" w:ascii="宋体" w:hAnsi="宋体" w:cs="Calibri"/>
                <w:szCs w:val="21"/>
              </w:rPr>
              <w:t>2</w:t>
            </w:r>
          </w:p>
        </w:tc>
        <w:tc>
          <w:tcPr>
            <w:tcW w:w="7156" w:type="dxa"/>
            <w:vAlign w:val="center"/>
          </w:tcPr>
          <w:p>
            <w:pPr>
              <w:spacing w:line="360" w:lineRule="auto"/>
              <w:jc w:val="left"/>
              <w:rPr>
                <w:rFonts w:ascii="宋体" w:hAnsi="宋体" w:cs="Calibri"/>
                <w:color w:val="000000"/>
                <w:szCs w:val="21"/>
              </w:rPr>
            </w:pPr>
            <w:r>
              <w:rPr>
                <w:rFonts w:hint="eastAsia" w:ascii="宋体" w:hAnsi="宋体" w:cs="Calibri"/>
                <w:color w:val="000000"/>
                <w:szCs w:val="21"/>
              </w:rPr>
              <w:t>同一项目出现两个或以上报价，且按规定无法确定哪个是有效报价</w:t>
            </w:r>
          </w:p>
        </w:tc>
        <w:tc>
          <w:tcPr>
            <w:tcW w:w="1414" w:type="dxa"/>
            <w:vAlign w:val="center"/>
          </w:tcPr>
          <w:p>
            <w:pPr>
              <w:spacing w:line="360" w:lineRule="auto"/>
              <w:jc w:val="center"/>
              <w:rPr>
                <w:rFonts w:ascii="Calibri" w:hAnsi="Calibri" w:cs="Calibri"/>
                <w:szCs w:val="21"/>
              </w:rPr>
            </w:pPr>
            <w:r>
              <w:rPr>
                <w:rFonts w:ascii="宋体" w:hAnsi="宋体" w:cs="Calibri"/>
                <w:szCs w:val="21"/>
              </w:rPr>
              <w:t>是</w:t>
            </w:r>
            <w:r>
              <w:rPr>
                <w:rFonts w:hint="eastAsia" w:ascii="宋体" w:hAnsi="宋体" w:cs="Calibri"/>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Calibri"/>
                <w:szCs w:val="21"/>
              </w:rPr>
            </w:pPr>
            <w:r>
              <w:rPr>
                <w:rFonts w:hint="eastAsia" w:ascii="宋体" w:hAnsi="宋体" w:cs="Calibri"/>
                <w:szCs w:val="21"/>
              </w:rPr>
              <w:t>3</w:t>
            </w:r>
          </w:p>
        </w:tc>
        <w:tc>
          <w:tcPr>
            <w:tcW w:w="7156" w:type="dxa"/>
            <w:vAlign w:val="center"/>
          </w:tcPr>
          <w:p>
            <w:pPr>
              <w:spacing w:line="360" w:lineRule="auto"/>
              <w:jc w:val="left"/>
              <w:rPr>
                <w:rFonts w:ascii="宋体" w:hAnsi="宋体" w:cs="Calibri"/>
                <w:color w:val="000000"/>
                <w:szCs w:val="21"/>
              </w:rPr>
            </w:pPr>
            <w:r>
              <w:rPr>
                <w:rFonts w:hint="eastAsia" w:ascii="宋体" w:hAnsi="宋体" w:cs="Calibri"/>
                <w:color w:val="000000"/>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c>
          <w:tcPr>
            <w:tcW w:w="1414" w:type="dxa"/>
            <w:vAlign w:val="center"/>
          </w:tcPr>
          <w:p>
            <w:pPr>
              <w:spacing w:line="360" w:lineRule="auto"/>
              <w:jc w:val="center"/>
              <w:rPr>
                <w:rFonts w:ascii="Calibri" w:hAnsi="Calibri" w:cs="Calibri"/>
                <w:szCs w:val="21"/>
              </w:rPr>
            </w:pPr>
            <w:r>
              <w:rPr>
                <w:rFonts w:ascii="宋体" w:hAnsi="宋体" w:cs="Calibri"/>
                <w:szCs w:val="21"/>
              </w:rPr>
              <w:t>是</w:t>
            </w:r>
            <w:r>
              <w:rPr>
                <w:rFonts w:hint="eastAsia" w:ascii="宋体" w:hAnsi="宋体" w:cs="Calibri"/>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Calibri"/>
                <w:szCs w:val="21"/>
              </w:rPr>
            </w:pPr>
            <w:r>
              <w:rPr>
                <w:rFonts w:hint="eastAsia" w:ascii="宋体" w:hAnsi="宋体" w:cs="Calibri"/>
                <w:szCs w:val="21"/>
              </w:rPr>
              <w:t>4</w:t>
            </w:r>
          </w:p>
        </w:tc>
        <w:tc>
          <w:tcPr>
            <w:tcW w:w="7156" w:type="dxa"/>
            <w:vAlign w:val="center"/>
          </w:tcPr>
          <w:p>
            <w:pPr>
              <w:spacing w:line="360" w:lineRule="auto"/>
              <w:jc w:val="left"/>
              <w:rPr>
                <w:rFonts w:ascii="宋体" w:hAnsi="宋体" w:cs="Calibri"/>
                <w:szCs w:val="21"/>
              </w:rPr>
            </w:pPr>
            <w:r>
              <w:rPr>
                <w:rFonts w:hint="eastAsia" w:ascii="宋体" w:hAnsi="宋体" w:cs="Calibri"/>
                <w:szCs w:val="21"/>
              </w:rPr>
              <w:t>投标报价有严重缺漏项目</w:t>
            </w:r>
          </w:p>
        </w:tc>
        <w:tc>
          <w:tcPr>
            <w:tcW w:w="1414" w:type="dxa"/>
            <w:vAlign w:val="center"/>
          </w:tcPr>
          <w:p>
            <w:pPr>
              <w:spacing w:line="360" w:lineRule="auto"/>
              <w:jc w:val="center"/>
              <w:rPr>
                <w:rFonts w:ascii="Calibri" w:hAnsi="Calibri" w:cs="Calibri"/>
                <w:szCs w:val="21"/>
              </w:rPr>
            </w:pPr>
            <w:r>
              <w:rPr>
                <w:rFonts w:ascii="宋体" w:hAnsi="宋体" w:cs="Calibri"/>
                <w:szCs w:val="21"/>
              </w:rPr>
              <w:t>是</w:t>
            </w:r>
            <w:r>
              <w:rPr>
                <w:rFonts w:hint="eastAsia" w:ascii="宋体" w:hAnsi="宋体" w:cs="Calibri"/>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Calibri"/>
                <w:szCs w:val="21"/>
              </w:rPr>
            </w:pPr>
            <w:r>
              <w:rPr>
                <w:rFonts w:hint="eastAsia" w:ascii="宋体" w:hAnsi="宋体" w:cs="Calibri"/>
                <w:szCs w:val="21"/>
              </w:rPr>
              <w:t>5</w:t>
            </w:r>
          </w:p>
        </w:tc>
        <w:tc>
          <w:tcPr>
            <w:tcW w:w="7156" w:type="dxa"/>
            <w:vAlign w:val="center"/>
          </w:tcPr>
          <w:p>
            <w:pPr>
              <w:spacing w:line="360" w:lineRule="auto"/>
              <w:jc w:val="left"/>
              <w:rPr>
                <w:rFonts w:ascii="宋体" w:hAnsi="宋体" w:cs="Calibri"/>
                <w:szCs w:val="21"/>
              </w:rPr>
            </w:pPr>
            <w:r>
              <w:rPr>
                <w:rFonts w:hint="eastAsia" w:ascii="宋体" w:hAnsi="宋体" w:cs="Calibri"/>
                <w:szCs w:val="21"/>
              </w:rPr>
              <w:t>所投产品、工程、服务在质量、技术、方案等方面没有实质性满足招标文件要求</w:t>
            </w:r>
          </w:p>
        </w:tc>
        <w:tc>
          <w:tcPr>
            <w:tcW w:w="1414" w:type="dxa"/>
            <w:vAlign w:val="center"/>
          </w:tcPr>
          <w:p>
            <w:pPr>
              <w:spacing w:line="360" w:lineRule="auto"/>
              <w:jc w:val="center"/>
              <w:rPr>
                <w:rFonts w:ascii="Calibri" w:hAnsi="Calibri" w:cs="Calibri"/>
                <w:szCs w:val="21"/>
              </w:rPr>
            </w:pPr>
            <w:r>
              <w:rPr>
                <w:rFonts w:ascii="宋体" w:hAnsi="宋体" w:cs="Calibri"/>
                <w:szCs w:val="21"/>
              </w:rPr>
              <w:t>是</w:t>
            </w:r>
            <w:r>
              <w:rPr>
                <w:rFonts w:hint="eastAsia" w:ascii="宋体" w:hAnsi="宋体" w:cs="Calibri"/>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Calibri"/>
                <w:szCs w:val="21"/>
              </w:rPr>
            </w:pPr>
            <w:r>
              <w:rPr>
                <w:rFonts w:hint="eastAsia" w:ascii="宋体" w:hAnsi="宋体" w:cs="Calibri"/>
                <w:szCs w:val="21"/>
              </w:rPr>
              <w:t>6</w:t>
            </w:r>
          </w:p>
        </w:tc>
        <w:tc>
          <w:tcPr>
            <w:tcW w:w="7156" w:type="dxa"/>
            <w:vAlign w:val="center"/>
          </w:tcPr>
          <w:p>
            <w:pPr>
              <w:spacing w:line="360" w:lineRule="auto"/>
              <w:jc w:val="left"/>
              <w:rPr>
                <w:rFonts w:ascii="宋体" w:hAnsi="宋体" w:cs="Calibri"/>
                <w:szCs w:val="21"/>
              </w:rPr>
            </w:pPr>
            <w:r>
              <w:rPr>
                <w:rFonts w:hint="eastAsia" w:ascii="宋体" w:hAnsi="宋体" w:cs="Calibri"/>
                <w:szCs w:val="21"/>
              </w:rPr>
              <w:t>未按招标文件对投标文件组成的要求提供投标文件的（投标文件组成不完整或未按格式填写）</w:t>
            </w:r>
          </w:p>
        </w:tc>
        <w:tc>
          <w:tcPr>
            <w:tcW w:w="1414" w:type="dxa"/>
            <w:vAlign w:val="center"/>
          </w:tcPr>
          <w:p>
            <w:pPr>
              <w:spacing w:line="360" w:lineRule="auto"/>
              <w:jc w:val="center"/>
              <w:rPr>
                <w:rFonts w:ascii="宋体" w:hAnsi="宋体" w:cs="Calibri"/>
                <w:szCs w:val="21"/>
              </w:rPr>
            </w:pPr>
            <w:r>
              <w:rPr>
                <w:rFonts w:ascii="宋体" w:hAnsi="宋体" w:cs="Calibri"/>
                <w:szCs w:val="21"/>
              </w:rPr>
              <w:t>是</w:t>
            </w:r>
            <w:r>
              <w:rPr>
                <w:rFonts w:hint="eastAsia" w:ascii="宋体" w:hAnsi="宋体" w:cs="Calibri"/>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Calibri"/>
                <w:szCs w:val="21"/>
              </w:rPr>
            </w:pPr>
            <w:r>
              <w:rPr>
                <w:rFonts w:hint="eastAsia" w:ascii="宋体" w:hAnsi="宋体" w:cs="Calibri"/>
                <w:szCs w:val="21"/>
              </w:rPr>
              <w:t>7</w:t>
            </w:r>
          </w:p>
        </w:tc>
        <w:tc>
          <w:tcPr>
            <w:tcW w:w="7156" w:type="dxa"/>
            <w:vAlign w:val="center"/>
          </w:tcPr>
          <w:p>
            <w:pPr>
              <w:spacing w:line="360" w:lineRule="auto"/>
              <w:jc w:val="left"/>
              <w:rPr>
                <w:rFonts w:ascii="宋体" w:hAnsi="宋体" w:cs="Calibri"/>
                <w:color w:val="FF0000"/>
                <w:szCs w:val="21"/>
              </w:rPr>
            </w:pPr>
            <w:r>
              <w:rPr>
                <w:rFonts w:hint="eastAsia" w:ascii="宋体" w:hAnsi="宋体" w:cs="Calibri"/>
                <w:szCs w:val="21"/>
              </w:rPr>
              <w:t>法律、法规规定的其他情形</w:t>
            </w:r>
          </w:p>
        </w:tc>
        <w:tc>
          <w:tcPr>
            <w:tcW w:w="1414" w:type="dxa"/>
            <w:vAlign w:val="center"/>
          </w:tcPr>
          <w:p>
            <w:pPr>
              <w:spacing w:line="360" w:lineRule="auto"/>
              <w:jc w:val="center"/>
              <w:rPr>
                <w:rFonts w:ascii="宋体" w:hAnsi="宋体" w:cs="Calibri"/>
                <w:szCs w:val="21"/>
              </w:rPr>
            </w:pPr>
            <w:r>
              <w:rPr>
                <w:rFonts w:ascii="宋体" w:hAnsi="宋体" w:cs="Calibri"/>
                <w:szCs w:val="21"/>
              </w:rPr>
              <w:t>是</w:t>
            </w:r>
            <w:r>
              <w:rPr>
                <w:rFonts w:hint="eastAsia" w:ascii="宋体" w:hAnsi="宋体" w:cs="Calibri"/>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Calibri"/>
                <w:szCs w:val="21"/>
              </w:rPr>
            </w:pPr>
          </w:p>
        </w:tc>
        <w:tc>
          <w:tcPr>
            <w:tcW w:w="7156" w:type="dxa"/>
            <w:vAlign w:val="bottom"/>
          </w:tcPr>
          <w:p>
            <w:pPr>
              <w:spacing w:line="360" w:lineRule="auto"/>
              <w:jc w:val="center"/>
              <w:rPr>
                <w:rFonts w:ascii="宋体" w:hAnsi="宋体" w:cs="Calibri"/>
                <w:szCs w:val="21"/>
              </w:rPr>
            </w:pPr>
            <w:r>
              <w:rPr>
                <w:rFonts w:hint="eastAsia" w:ascii="宋体" w:hAnsi="宋体" w:cs="Calibri"/>
                <w:szCs w:val="21"/>
              </w:rPr>
              <w:t>结论</w:t>
            </w:r>
          </w:p>
        </w:tc>
        <w:tc>
          <w:tcPr>
            <w:tcW w:w="1414" w:type="dxa"/>
            <w:vAlign w:val="center"/>
          </w:tcPr>
          <w:p>
            <w:pPr>
              <w:spacing w:line="360" w:lineRule="auto"/>
              <w:jc w:val="center"/>
              <w:rPr>
                <w:rFonts w:ascii="宋体" w:hAnsi="宋体" w:cs="Calibri"/>
                <w:szCs w:val="21"/>
              </w:rPr>
            </w:pPr>
            <w:r>
              <w:rPr>
                <w:rFonts w:hint="eastAsia" w:ascii="宋体" w:hAnsi="宋体" w:cs="Calibri"/>
                <w:szCs w:val="21"/>
              </w:rPr>
              <w:t>不通过/通过</w:t>
            </w:r>
          </w:p>
        </w:tc>
      </w:tr>
    </w:tbl>
    <w:p>
      <w:pPr>
        <w:spacing w:line="360" w:lineRule="auto"/>
        <w:rPr>
          <w:rFonts w:ascii="宋体" w:hAnsi="宋体"/>
          <w:b/>
          <w:sz w:val="24"/>
        </w:rPr>
      </w:pPr>
      <w:r>
        <w:rPr>
          <w:rStyle w:val="42"/>
          <w:rFonts w:hint="eastAsia" w:ascii="宋体" w:hAnsi="宋体"/>
          <w:bCs/>
          <w:sz w:val="24"/>
        </w:rPr>
        <w:t>3.2价格、</w:t>
      </w:r>
      <w:r>
        <w:rPr>
          <w:rStyle w:val="42"/>
          <w:rFonts w:ascii="宋体" w:hAnsi="宋体"/>
          <w:bCs/>
          <w:sz w:val="24"/>
        </w:rPr>
        <w:t>商务</w:t>
      </w:r>
      <w:r>
        <w:rPr>
          <w:rStyle w:val="42"/>
          <w:rFonts w:hint="eastAsia" w:ascii="宋体" w:hAnsi="宋体"/>
          <w:bCs/>
          <w:sz w:val="24"/>
        </w:rPr>
        <w:t>及技术</w:t>
      </w:r>
      <w:r>
        <w:rPr>
          <w:rStyle w:val="42"/>
          <w:rFonts w:ascii="宋体" w:hAnsi="宋体"/>
          <w:bCs/>
          <w:sz w:val="24"/>
        </w:rPr>
        <w:t>评议指标</w:t>
      </w:r>
      <w:r>
        <w:rPr>
          <w:rStyle w:val="42"/>
          <w:rFonts w:hint="eastAsia" w:ascii="宋体" w:hAnsi="宋体"/>
          <w:bCs/>
          <w:sz w:val="24"/>
        </w:rPr>
        <w:t>量化</w:t>
      </w:r>
      <w:r>
        <w:rPr>
          <w:rStyle w:val="42"/>
          <w:rFonts w:ascii="宋体" w:hAnsi="宋体"/>
          <w:bCs/>
          <w:sz w:val="24"/>
        </w:rPr>
        <w:t>表</w:t>
      </w:r>
      <w:r>
        <w:rPr>
          <w:rStyle w:val="42"/>
          <w:rFonts w:hint="eastAsia" w:ascii="宋体" w:hAnsi="宋体"/>
          <w:bCs/>
          <w:sz w:val="24"/>
        </w:rPr>
        <w:t>：</w:t>
      </w:r>
      <w:r>
        <w:rPr>
          <w:rStyle w:val="42"/>
          <w:rFonts w:ascii="宋体" w:hAnsi="宋体"/>
          <w:bCs/>
          <w:sz w:val="24"/>
        </w:rPr>
        <w:t>[</w:t>
      </w:r>
      <w:r>
        <w:rPr>
          <w:rStyle w:val="42"/>
          <w:rFonts w:hint="eastAsia" w:ascii="宋体" w:hAnsi="宋体"/>
          <w:bCs/>
          <w:sz w:val="24"/>
        </w:rPr>
        <w:t>满分</w:t>
      </w:r>
      <w:r>
        <w:rPr>
          <w:rStyle w:val="42"/>
          <w:rFonts w:ascii="宋体" w:hAnsi="宋体"/>
          <w:bCs/>
          <w:sz w:val="24"/>
        </w:rPr>
        <w:t>：</w:t>
      </w:r>
      <w:r>
        <w:rPr>
          <w:rStyle w:val="42"/>
          <w:rFonts w:hint="eastAsia" w:ascii="宋体" w:hAnsi="宋体"/>
          <w:bCs/>
          <w:sz w:val="24"/>
        </w:rPr>
        <w:t>100</w:t>
      </w:r>
      <w:r>
        <w:rPr>
          <w:rStyle w:val="42"/>
          <w:rFonts w:ascii="宋体" w:hAnsi="宋体"/>
          <w:bCs/>
          <w:sz w:val="24"/>
        </w:rPr>
        <w:t>]</w:t>
      </w:r>
    </w:p>
    <w:bookmarkEnd w:id="341"/>
    <w:tbl>
      <w:tblPr>
        <w:tblStyle w:val="29"/>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501"/>
        <w:gridCol w:w="706"/>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类别</w:t>
            </w: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评分项目</w:t>
            </w: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权重</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价格分（2</w:t>
            </w:r>
            <w:r>
              <w:rPr>
                <w:rFonts w:ascii="宋体" w:hAnsi="宋体" w:cs="Calibri"/>
                <w:bCs/>
                <w:color w:val="000000" w:themeColor="text1"/>
                <w:szCs w:val="21"/>
                <w14:textFill>
                  <w14:solidFill>
                    <w14:schemeClr w14:val="tx1"/>
                  </w14:solidFill>
                </w14:textFill>
              </w:rPr>
              <w:t>0</w:t>
            </w:r>
            <w:r>
              <w:rPr>
                <w:rFonts w:hint="eastAsia" w:ascii="宋体" w:hAnsi="宋体" w:cs="Calibri"/>
                <w:bCs/>
                <w:color w:val="000000" w:themeColor="text1"/>
                <w:szCs w:val="21"/>
                <w14:textFill>
                  <w14:solidFill>
                    <w14:schemeClr w14:val="tx1"/>
                  </w14:solidFill>
                </w14:textFill>
              </w:rPr>
              <w:t>分）</w:t>
            </w: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投标总价</w:t>
            </w: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2</w:t>
            </w:r>
            <w:r>
              <w:rPr>
                <w:rFonts w:ascii="宋体" w:hAnsi="宋体" w:cs="Calibri"/>
                <w:bCs/>
                <w:color w:val="000000" w:themeColor="text1"/>
                <w:szCs w:val="21"/>
                <w14:textFill>
                  <w14:solidFill>
                    <w14:schemeClr w14:val="tx1"/>
                  </w14:solidFill>
                </w14:textFill>
              </w:rPr>
              <w:t>0</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投标报价得分=（评标基准价/投标报价）×100×2</w:t>
            </w:r>
            <w:r>
              <w:rPr>
                <w:rFonts w:ascii="宋体" w:hAnsi="宋体" w:cs="Calibri"/>
                <w:bCs/>
                <w:color w:val="000000" w:themeColor="text1"/>
                <w:szCs w:val="21"/>
                <w14:textFill>
                  <w14:solidFill>
                    <w14:schemeClr w14:val="tx1"/>
                  </w14:solidFill>
                </w14:textFill>
              </w:rPr>
              <w:t>0</w:t>
            </w:r>
            <w:r>
              <w:rPr>
                <w:rFonts w:hint="eastAsia" w:ascii="宋体" w:hAnsi="宋体" w:cs="Calibri"/>
                <w:bCs/>
                <w:color w:val="000000" w:themeColor="text1"/>
                <w:szCs w:val="21"/>
                <w14:textFill>
                  <w14:solidFill>
                    <w14:schemeClr w14:val="tx1"/>
                  </w14:solidFill>
                </w14:textFill>
              </w:rPr>
              <w:t>%，评标基准价为通过符合性审查且价格最低的投标报价。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1" w:type="dxa"/>
            <w:vMerge w:val="restart"/>
            <w:tcBorders>
              <w:left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商务分（</w:t>
            </w:r>
            <w:r>
              <w:rPr>
                <w:rFonts w:ascii="宋体" w:hAnsi="宋体" w:cs="Calibri"/>
                <w:bCs/>
                <w:color w:val="000000" w:themeColor="text1"/>
                <w:szCs w:val="21"/>
                <w14:textFill>
                  <w14:solidFill>
                    <w14:schemeClr w14:val="tx1"/>
                  </w14:solidFill>
                </w14:textFill>
              </w:rPr>
              <w:t>3</w:t>
            </w:r>
            <w:r>
              <w:rPr>
                <w:rFonts w:hint="eastAsia" w:ascii="宋体" w:hAnsi="宋体" w:cs="Calibri"/>
                <w:bCs/>
                <w:color w:val="000000" w:themeColor="text1"/>
                <w:szCs w:val="21"/>
                <w14:textFill>
                  <w14:solidFill>
                    <w14:schemeClr w14:val="tx1"/>
                  </w14:solidFill>
                </w14:textFill>
              </w:rPr>
              <w:t>0分）</w:t>
            </w: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企业近三年相关业绩及评价</w:t>
            </w: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10</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提供投标人</w:t>
            </w:r>
            <w:r>
              <w:rPr>
                <w:rFonts w:hint="eastAsia" w:ascii="宋体" w:hAnsi="宋体"/>
                <w:bCs/>
                <w:color w:val="000000"/>
                <w:szCs w:val="21"/>
              </w:rPr>
              <w:t>近三年（以投标截止日期前推3年，以合同签订时间为准）</w:t>
            </w:r>
            <w:r>
              <w:rPr>
                <w:rFonts w:hint="eastAsia" w:ascii="宋体" w:hAnsi="宋体" w:cs="Calibri"/>
                <w:bCs/>
                <w:color w:val="000000" w:themeColor="text1"/>
                <w:szCs w:val="21"/>
                <w14:textFill>
                  <w14:solidFill>
                    <w14:schemeClr w14:val="tx1"/>
                  </w14:solidFill>
                </w14:textFill>
              </w:rPr>
              <w:t>，投标人具备高校或科研机构科研实验室设计深化类，且设计面积1000平方米及以上的设计经验的，每个项目业绩资料齐全得2分，满分10分；</w:t>
            </w:r>
          </w:p>
          <w:p>
            <w:pPr>
              <w:spacing w:line="360" w:lineRule="auto"/>
              <w:jc w:val="left"/>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请提供合同关键页扫描件（合同关键页是指含工程名称、规模、工程内容、合同额、合同签字页等页面），</w:t>
            </w:r>
            <w:r>
              <w:rPr>
                <w:rFonts w:ascii="宋体" w:hAnsi="宋体" w:cs="Calibri"/>
                <w:bCs/>
                <w:color w:val="000000" w:themeColor="text1"/>
                <w:szCs w:val="21"/>
                <w14:textFill>
                  <w14:solidFill>
                    <w14:schemeClr w14:val="tx1"/>
                  </w14:solidFill>
                </w14:textFill>
              </w:rPr>
              <w:t>并加盖投标人法人公章</w:t>
            </w:r>
            <w:r>
              <w:rPr>
                <w:rFonts w:hint="eastAsia" w:ascii="宋体" w:hAnsi="宋体" w:cs="Calibri"/>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1" w:type="dxa"/>
            <w:vMerge w:val="continue"/>
            <w:tcBorders>
              <w:left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color w:val="000000" w:themeColor="text1"/>
                <w:szCs w:val="21"/>
                <w14:textFill>
                  <w14:solidFill>
                    <w14:schemeClr w14:val="tx1"/>
                  </w14:solidFill>
                </w14:textFill>
              </w:rPr>
            </w:pPr>
            <w:r>
              <w:rPr>
                <w:rFonts w:hint="eastAsia" w:ascii="宋体" w:hAnsi="宋体" w:cs="宋体"/>
                <w:color w:val="000000" w:themeColor="text1"/>
                <w:szCs w:val="21"/>
                <w:lang w:val="sq-AL"/>
                <w14:textFill>
                  <w14:solidFill>
                    <w14:schemeClr w14:val="tx1"/>
                  </w14:solidFill>
                </w14:textFill>
              </w:rPr>
              <w:t>现场踏勘</w:t>
            </w: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5</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color w:val="000000" w:themeColor="text1"/>
                <w:szCs w:val="21"/>
                <w14:textFill>
                  <w14:solidFill>
                    <w14:schemeClr w14:val="tx1"/>
                  </w14:solidFill>
                </w14:textFill>
              </w:rPr>
            </w:pPr>
            <w:r>
              <w:rPr>
                <w:rFonts w:hint="eastAsia" w:ascii="宋体" w:hAnsi="宋体" w:cs="宋体"/>
                <w:color w:val="000000" w:themeColor="text1"/>
                <w:szCs w:val="21"/>
                <w:lang w:val="sq-AL"/>
                <w14:textFill>
                  <w14:solidFill>
                    <w14:schemeClr w14:val="tx1"/>
                  </w14:solidFill>
                </w14:textFill>
              </w:rPr>
              <w:t>投标人需要提供由招标人用户单位出具的现场踏勘证明，满足得5分，不提供不得分。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1" w:type="dxa"/>
            <w:vMerge w:val="continue"/>
            <w:tcBorders>
              <w:left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服务网点</w:t>
            </w: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ascii="宋体" w:hAnsi="宋体" w:cs="Calibri"/>
                <w:bCs/>
                <w:color w:val="000000" w:themeColor="text1"/>
                <w:szCs w:val="21"/>
                <w14:textFill>
                  <w14:solidFill>
                    <w14:schemeClr w14:val="tx1"/>
                  </w14:solidFill>
                </w14:textFill>
              </w:rPr>
              <w:t>3</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bCs/>
                <w:color w:val="000000" w:themeColor="text1"/>
                <w:szCs w:val="21"/>
                <w14:textFill>
                  <w14:solidFill>
                    <w14:schemeClr w14:val="tx1"/>
                  </w14:solidFill>
                </w14:textFill>
              </w:rPr>
            </w:pPr>
            <w:r>
              <w:rPr>
                <w:rFonts w:ascii="宋体" w:hAnsi="宋体" w:cs="Calibri"/>
                <w:bCs/>
                <w:color w:val="000000" w:themeColor="text1"/>
                <w:szCs w:val="21"/>
                <w14:textFill>
                  <w14:solidFill>
                    <w14:schemeClr w14:val="tx1"/>
                  </w14:solidFill>
                </w14:textFill>
              </w:rPr>
              <w:t>投标人为深圳供应商，或非深圳供应商但在深圳有合法注册的分公司</w:t>
            </w:r>
            <w:r>
              <w:rPr>
                <w:rFonts w:hint="eastAsia" w:ascii="宋体" w:hAnsi="宋体" w:cs="Calibri"/>
                <w:bCs/>
                <w:color w:val="000000" w:themeColor="text1"/>
                <w:szCs w:val="21"/>
                <w14:textFill>
                  <w14:solidFill>
                    <w14:schemeClr w14:val="tx1"/>
                  </w14:solidFill>
                </w14:textFill>
              </w:rPr>
              <w:t>（或售后机构）</w:t>
            </w:r>
            <w:r>
              <w:rPr>
                <w:rFonts w:ascii="宋体" w:hAnsi="宋体" w:cs="Calibri"/>
                <w:bCs/>
                <w:color w:val="000000" w:themeColor="text1"/>
                <w:szCs w:val="21"/>
                <w14:textFill>
                  <w14:solidFill>
                    <w14:schemeClr w14:val="tx1"/>
                  </w14:solidFill>
                </w14:textFill>
              </w:rPr>
              <w:t>得</w:t>
            </w:r>
            <w:r>
              <w:rPr>
                <w:rFonts w:hint="eastAsia" w:ascii="宋体" w:hAnsi="宋体" w:cs="Calibri"/>
                <w:bCs/>
                <w:color w:val="000000" w:themeColor="text1"/>
                <w:szCs w:val="21"/>
                <w14:textFill>
                  <w14:solidFill>
                    <w14:schemeClr w14:val="tx1"/>
                  </w14:solidFill>
                </w14:textFill>
              </w:rPr>
              <w:t>3</w:t>
            </w:r>
            <w:r>
              <w:rPr>
                <w:rFonts w:ascii="宋体" w:hAnsi="宋体" w:cs="Calibri"/>
                <w:bCs/>
                <w:color w:val="000000" w:themeColor="text1"/>
                <w:szCs w:val="21"/>
                <w14:textFill>
                  <w14:solidFill>
                    <w14:schemeClr w14:val="tx1"/>
                  </w14:solidFill>
                </w14:textFill>
              </w:rPr>
              <w:t>分；投标人为非深圳供应商</w:t>
            </w:r>
            <w:r>
              <w:rPr>
                <w:rFonts w:hint="eastAsia" w:ascii="宋体" w:hAnsi="宋体" w:cs="Calibri"/>
                <w:bCs/>
                <w:color w:val="000000" w:themeColor="text1"/>
                <w:szCs w:val="21"/>
                <w14:textFill>
                  <w14:solidFill>
                    <w14:schemeClr w14:val="tx1"/>
                  </w14:solidFill>
                </w14:textFill>
              </w:rPr>
              <w:t>，但</w:t>
            </w:r>
            <w:r>
              <w:rPr>
                <w:rFonts w:ascii="宋体" w:hAnsi="宋体" w:cs="Calibri"/>
                <w:bCs/>
                <w:color w:val="000000" w:themeColor="text1"/>
                <w:szCs w:val="21"/>
                <w14:textFill>
                  <w14:solidFill>
                    <w14:schemeClr w14:val="tx1"/>
                  </w14:solidFill>
                </w14:textFill>
              </w:rPr>
              <w:t>承诺中标后在深圳设立本地经营</w:t>
            </w:r>
            <w:r>
              <w:rPr>
                <w:rFonts w:hint="eastAsia" w:ascii="宋体" w:hAnsi="宋体" w:cs="Calibri"/>
                <w:bCs/>
                <w:color w:val="000000" w:themeColor="text1"/>
                <w:szCs w:val="21"/>
                <w14:textFill>
                  <w14:solidFill>
                    <w14:schemeClr w14:val="tx1"/>
                  </w14:solidFill>
                </w14:textFill>
              </w:rPr>
              <w:t>（服务）网点承诺得1分，其他情况</w:t>
            </w:r>
            <w:r>
              <w:rPr>
                <w:rFonts w:ascii="宋体" w:hAnsi="宋体" w:cs="Calibri"/>
                <w:bCs/>
                <w:color w:val="000000" w:themeColor="text1"/>
                <w:szCs w:val="21"/>
                <w14:textFill>
                  <w14:solidFill>
                    <w14:schemeClr w14:val="tx1"/>
                  </w14:solidFill>
                </w14:textFill>
              </w:rPr>
              <w:t>不得分</w:t>
            </w:r>
            <w:r>
              <w:rPr>
                <w:rFonts w:hint="eastAsia" w:ascii="宋体" w:hAnsi="宋体" w:cs="Calibri"/>
                <w:bCs/>
                <w:color w:val="000000" w:themeColor="text1"/>
                <w:szCs w:val="21"/>
                <w14:textFill>
                  <w14:solidFill>
                    <w14:schemeClr w14:val="tx1"/>
                  </w14:solidFill>
                </w14:textFill>
              </w:rPr>
              <w:t>。</w:t>
            </w:r>
          </w:p>
          <w:p>
            <w:pPr>
              <w:spacing w:line="360" w:lineRule="auto"/>
              <w:jc w:val="left"/>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请提供营业执照或设立本地经营（服务）网点的承诺（格式自拟）等相关证明文件，分公司的</w:t>
            </w:r>
            <w:r>
              <w:rPr>
                <w:rFonts w:ascii="宋体" w:hAnsi="宋体" w:cs="Calibri"/>
                <w:bCs/>
                <w:color w:val="000000" w:themeColor="text1"/>
                <w:szCs w:val="21"/>
                <w14:textFill>
                  <w14:solidFill>
                    <w14:schemeClr w14:val="tx1"/>
                  </w14:solidFill>
                </w14:textFill>
              </w:rPr>
              <w:t>必须提供分公司营业执照扫描件</w:t>
            </w:r>
            <w:r>
              <w:rPr>
                <w:rFonts w:hint="eastAsia" w:ascii="宋体" w:hAnsi="宋体" w:cs="Calibri"/>
                <w:bCs/>
                <w:color w:val="000000" w:themeColor="text1"/>
                <w:szCs w:val="21"/>
                <w14:textFill>
                  <w14:solidFill>
                    <w14:schemeClr w14:val="tx1"/>
                  </w14:solidFill>
                </w14:textFill>
              </w:rPr>
              <w:t>，售后机构必须同时提供售后服务合作合同及售后机构营业执照扫描件作为得分依据。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1" w:type="dxa"/>
            <w:vMerge w:val="continue"/>
            <w:tcBorders>
              <w:left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诚信情况</w:t>
            </w: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ascii="宋体" w:hAnsi="宋体" w:cs="Calibri"/>
                <w:bCs/>
                <w:color w:val="000000" w:themeColor="text1"/>
                <w:szCs w:val="21"/>
                <w14:textFill>
                  <w14:solidFill>
                    <w14:schemeClr w14:val="tx1"/>
                  </w14:solidFill>
                </w14:textFill>
              </w:rPr>
              <w:t>1</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按照格式9</w:t>
            </w:r>
            <w:r>
              <w:rPr>
                <w:rStyle w:val="42"/>
                <w:rFonts w:hint="eastAsia" w:ascii="宋体" w:hAnsi="宋体" w:cs="Calibri"/>
                <w:bCs/>
                <w:color w:val="000000" w:themeColor="text1"/>
                <w:szCs w:val="21"/>
                <w14:textFill>
                  <w14:solidFill>
                    <w14:schemeClr w14:val="tx1"/>
                  </w14:solidFill>
                </w14:textFill>
              </w:rPr>
              <w:t>要求提供承诺函。不提供承诺函不得分，不作废标处理。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981" w:type="dxa"/>
            <w:vMerge w:val="continue"/>
            <w:tcBorders>
              <w:left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拟派本项目负责人（1人）</w:t>
            </w: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6</w:t>
            </w:r>
          </w:p>
        </w:tc>
        <w:tc>
          <w:tcPr>
            <w:tcW w:w="63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拟派本项目负责人：</w:t>
            </w:r>
          </w:p>
          <w:p>
            <w:pPr>
              <w:widowControl/>
              <w:spacing w:line="360" w:lineRule="auto"/>
              <w:rPr>
                <w:rFonts w:ascii="宋体" w:hAnsi="宋体" w:cs="Calibri"/>
                <w:bCs/>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具备一级注册建筑师（由全国注册建筑师管理委员会颁发）</w:t>
            </w:r>
            <w:r>
              <w:rPr>
                <w:rFonts w:hint="eastAsia" w:ascii="宋体" w:hAnsi="宋体" w:cs="宋体"/>
                <w:color w:val="000000" w:themeColor="text1"/>
                <w:szCs w:val="21"/>
                <w14:textFill>
                  <w14:solidFill>
                    <w14:schemeClr w14:val="tx1"/>
                  </w14:solidFill>
                </w14:textFill>
              </w:rPr>
              <w:t>或</w:t>
            </w:r>
            <w:r>
              <w:rPr>
                <w:rFonts w:hint="eastAsia" w:ascii="宋体" w:hAnsi="宋体" w:cs="宋体"/>
                <w:color w:val="000000" w:themeColor="text1"/>
                <w:szCs w:val="21"/>
                <w:lang w:val="zh-CN"/>
                <w14:textFill>
                  <w14:solidFill>
                    <w14:schemeClr w14:val="tx1"/>
                  </w14:solidFill>
                </w14:textFill>
              </w:rPr>
              <w:t>建筑</w:t>
            </w:r>
            <w:r>
              <w:rPr>
                <w:rFonts w:hint="eastAsia" w:ascii="宋体" w:hAnsi="宋体" w:cs="宋体"/>
                <w:color w:val="000000" w:themeColor="text1"/>
                <w:szCs w:val="21"/>
                <w14:textFill>
                  <w14:solidFill>
                    <w14:schemeClr w14:val="tx1"/>
                  </w14:solidFill>
                </w14:textFill>
              </w:rPr>
              <w:t>装饰中</w:t>
            </w:r>
            <w:r>
              <w:rPr>
                <w:rFonts w:hint="eastAsia" w:ascii="宋体" w:hAnsi="宋体" w:cs="宋体"/>
                <w:color w:val="000000" w:themeColor="text1"/>
                <w:szCs w:val="21"/>
                <w:lang w:val="zh-CN"/>
                <w14:textFill>
                  <w14:solidFill>
                    <w14:schemeClr w14:val="tx1"/>
                  </w14:solidFill>
                </w14:textFill>
              </w:rPr>
              <w:t>级及以上工程师证书，</w:t>
            </w:r>
            <w:r>
              <w:rPr>
                <w:rFonts w:hint="eastAsia" w:ascii="宋体" w:hAnsi="宋体" w:cs="宋体"/>
                <w:color w:val="000000" w:themeColor="text1"/>
                <w:szCs w:val="21"/>
                <w14:textFill>
                  <w14:solidFill>
                    <w14:schemeClr w14:val="tx1"/>
                  </w14:solidFill>
                </w14:textFill>
              </w:rPr>
              <w:t>满足得6分，不满足不得分</w:t>
            </w:r>
            <w:r>
              <w:rPr>
                <w:rFonts w:hint="eastAsia" w:ascii="宋体" w:hAnsi="宋体" w:cs="宋体"/>
                <w:color w:val="000000" w:themeColor="text1"/>
                <w:szCs w:val="21"/>
                <w:lang w:val="zh-CN"/>
                <w14:textFill>
                  <w14:solidFill>
                    <w14:schemeClr w14:val="tx1"/>
                  </w14:solidFill>
                </w14:textFill>
              </w:rPr>
              <w:t>。</w:t>
            </w:r>
          </w:p>
          <w:p>
            <w:pPr>
              <w:spacing w:line="360" w:lineRule="auto"/>
              <w:jc w:val="left"/>
              <w:rPr>
                <w:rFonts w:ascii="宋体" w:hAnsi="宋体" w:cs="Calibri"/>
                <w:b/>
                <w:bCs/>
                <w:color w:val="000000" w:themeColor="text1"/>
                <w:szCs w:val="21"/>
                <w:highlight w:val="yellow"/>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请提供相关证书扫描件、社保部门出具的近三个月投标单位缴纳社保的证明材料或有效期内劳动合同复印件，并加盖投标人公章。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981"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拟派本项目服务团队（除项目负责人外）</w:t>
            </w: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5</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拟安排的项目主要团队成员（主要技术人员）情况（项目负责人除外）在5人及以上：</w:t>
            </w:r>
          </w:p>
          <w:p>
            <w:pPr>
              <w:spacing w:line="360" w:lineRule="auto"/>
              <w:jc w:val="left"/>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团队人员需具有一级注册结构工程师、注册造价工程师、电气工程师、暖通工程师、给排水工程师各一名，每有1个证书得1分，同一人不累计加分，满分5分。</w:t>
            </w:r>
          </w:p>
          <w:p>
            <w:pPr>
              <w:spacing w:line="360" w:lineRule="auto"/>
              <w:jc w:val="left"/>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请提供人员列表、相关证书扫描件、社保部门出具的近三个月投标单位缴纳社保的证明材料或有效期内劳动合同复印件，并加盖投标人公章。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1" w:type="dxa"/>
            <w:vMerge w:val="restart"/>
            <w:tcBorders>
              <w:left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技术分（50分）</w:t>
            </w: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Calibri" w:hAnsi="宋体" w:cs="Calibri"/>
                <w:color w:val="000000" w:themeColor="text1"/>
                <w:kern w:val="0"/>
                <w:szCs w:val="21"/>
                <w14:textFill>
                  <w14:solidFill>
                    <w14:schemeClr w14:val="tx1"/>
                  </w14:solidFill>
                </w14:textFill>
              </w:rPr>
              <w:t>项目总体规划</w:t>
            </w: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10</w:t>
            </w:r>
          </w:p>
        </w:tc>
        <w:tc>
          <w:tcPr>
            <w:tcW w:w="6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Calibri" w:hAnsi="宋体" w:cs="Calibri"/>
                <w:color w:val="000000" w:themeColor="text1"/>
                <w:kern w:val="0"/>
                <w:szCs w:val="21"/>
                <w14:textFill>
                  <w14:solidFill>
                    <w14:schemeClr w14:val="tx1"/>
                  </w14:solidFill>
                </w14:textFill>
              </w:rPr>
            </w:pPr>
            <w:r>
              <w:rPr>
                <w:rFonts w:hint="eastAsia" w:ascii="Calibri" w:hAnsi="宋体" w:cs="Calibri"/>
                <w:color w:val="000000" w:themeColor="text1"/>
                <w:kern w:val="0"/>
                <w:szCs w:val="21"/>
                <w14:textFill>
                  <w14:solidFill>
                    <w14:schemeClr w14:val="tx1"/>
                  </w14:solidFill>
                </w14:textFill>
              </w:rPr>
              <w:t>项目总体规划</w:t>
            </w:r>
            <w:r>
              <w:rPr>
                <w:rFonts w:hint="eastAsia" w:ascii="宋体" w:hAnsi="宋体" w:cs="宋体"/>
                <w:color w:val="000000" w:themeColor="text1"/>
                <w:szCs w:val="21"/>
                <w14:textFill>
                  <w14:solidFill>
                    <w14:schemeClr w14:val="tx1"/>
                  </w14:solidFill>
                </w14:textFill>
              </w:rPr>
              <w:t>符合招标文件的要求，</w:t>
            </w:r>
            <w:r>
              <w:rPr>
                <w:rFonts w:hint="eastAsia" w:ascii="Calibri" w:hAnsi="宋体" w:cs="Calibri"/>
                <w:color w:val="000000" w:themeColor="text1"/>
                <w:kern w:val="0"/>
                <w:szCs w:val="21"/>
                <w14:textFill>
                  <w14:solidFill>
                    <w14:schemeClr w14:val="tx1"/>
                  </w14:solidFill>
                </w14:textFill>
              </w:rPr>
              <w:t>根据招标文件的需求和投标文件响应情况进行横向比较，分档评分：</w:t>
            </w:r>
          </w:p>
          <w:p>
            <w:pPr>
              <w:adjustRightInd w:val="0"/>
              <w:snapToGrid w:val="0"/>
              <w:spacing w:line="360" w:lineRule="auto"/>
              <w:rPr>
                <w:rFonts w:ascii="Calibri" w:hAnsi="宋体" w:cs="Calibri"/>
                <w:color w:val="000000" w:themeColor="text1"/>
                <w:kern w:val="0"/>
                <w:szCs w:val="21"/>
                <w14:textFill>
                  <w14:solidFill>
                    <w14:schemeClr w14:val="tx1"/>
                  </w14:solidFill>
                </w14:textFill>
              </w:rPr>
            </w:pPr>
            <w:r>
              <w:rPr>
                <w:rFonts w:hint="eastAsia" w:ascii="Calibri" w:hAnsi="宋体" w:cs="Calibri"/>
                <w:color w:val="000000" w:themeColor="text1"/>
                <w:kern w:val="0"/>
                <w:szCs w:val="21"/>
                <w14:textFill>
                  <w14:solidFill>
                    <w14:schemeClr w14:val="tx1"/>
                  </w14:solidFill>
                </w14:textFill>
              </w:rPr>
              <w:t>评价为优，得10分；</w:t>
            </w:r>
          </w:p>
          <w:p>
            <w:pPr>
              <w:adjustRightInd w:val="0"/>
              <w:snapToGrid w:val="0"/>
              <w:spacing w:line="360" w:lineRule="auto"/>
              <w:rPr>
                <w:rFonts w:ascii="Calibri" w:hAnsi="宋体" w:cs="Calibri"/>
                <w:color w:val="000000" w:themeColor="text1"/>
                <w:kern w:val="0"/>
                <w:szCs w:val="21"/>
                <w14:textFill>
                  <w14:solidFill>
                    <w14:schemeClr w14:val="tx1"/>
                  </w14:solidFill>
                </w14:textFill>
              </w:rPr>
            </w:pPr>
            <w:r>
              <w:rPr>
                <w:rFonts w:hint="eastAsia" w:ascii="Calibri" w:hAnsi="宋体" w:cs="Calibri"/>
                <w:color w:val="000000" w:themeColor="text1"/>
                <w:kern w:val="0"/>
                <w:szCs w:val="21"/>
                <w14:textFill>
                  <w14:solidFill>
                    <w14:schemeClr w14:val="tx1"/>
                  </w14:solidFill>
                </w14:textFill>
              </w:rPr>
              <w:t>评价为良，得8分；</w:t>
            </w:r>
          </w:p>
          <w:p>
            <w:pPr>
              <w:adjustRightInd w:val="0"/>
              <w:snapToGrid w:val="0"/>
              <w:spacing w:line="360" w:lineRule="auto"/>
              <w:rPr>
                <w:rFonts w:ascii="Calibri" w:hAnsi="宋体" w:cs="Calibri"/>
                <w:color w:val="000000" w:themeColor="text1"/>
                <w:kern w:val="0"/>
                <w:szCs w:val="21"/>
                <w14:textFill>
                  <w14:solidFill>
                    <w14:schemeClr w14:val="tx1"/>
                  </w14:solidFill>
                </w14:textFill>
              </w:rPr>
            </w:pPr>
            <w:r>
              <w:rPr>
                <w:rFonts w:hint="eastAsia" w:ascii="Calibri" w:hAnsi="宋体" w:cs="Calibri"/>
                <w:color w:val="000000" w:themeColor="text1"/>
                <w:kern w:val="0"/>
                <w:szCs w:val="21"/>
                <w14:textFill>
                  <w14:solidFill>
                    <w14:schemeClr w14:val="tx1"/>
                  </w14:solidFill>
                </w14:textFill>
              </w:rPr>
              <w:t>评价为中，得6分；</w:t>
            </w:r>
          </w:p>
          <w:p>
            <w:pPr>
              <w:adjustRightInd w:val="0"/>
              <w:snapToGrid w:val="0"/>
              <w:spacing w:line="360" w:lineRule="auto"/>
              <w:rPr>
                <w:rFonts w:ascii="宋体" w:hAnsi="宋体" w:cs="Calibri"/>
                <w:color w:val="000000" w:themeColor="text1"/>
                <w:szCs w:val="21"/>
                <w14:textFill>
                  <w14:solidFill>
                    <w14:schemeClr w14:val="tx1"/>
                  </w14:solidFill>
                </w14:textFill>
              </w:rPr>
            </w:pPr>
            <w:r>
              <w:rPr>
                <w:rFonts w:hint="eastAsia" w:ascii="Calibri" w:hAnsi="宋体" w:cs="Calibri"/>
                <w:color w:val="000000" w:themeColor="text1"/>
                <w:kern w:val="0"/>
                <w:szCs w:val="21"/>
                <w14:textFill>
                  <w14:solidFill>
                    <w14:schemeClr w14:val="tx1"/>
                  </w14:solidFill>
                </w14:textFill>
              </w:rPr>
              <w:t>评价为差或未提供的，不得分。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1" w:type="dxa"/>
            <w:vMerge w:val="continue"/>
            <w:tcBorders>
              <w:left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实施方案</w:t>
            </w: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10</w:t>
            </w:r>
          </w:p>
        </w:tc>
        <w:tc>
          <w:tcPr>
            <w:tcW w:w="63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根据招标工作内容包括但不限于：改造空间的需求征集、空间的改造设计（含天地墙装修装饰、强弱电智能化系统、给排水、暖通空调、消防等）、实验室工艺设计、实验室环境设计、消防的图纸报审、工程实施过程的现场配合和问题解决、材料设备的选型选样、样板的确认、各阶段的验收等。</w:t>
            </w:r>
          </w:p>
          <w:p>
            <w:pPr>
              <w:spacing w:line="360" w:lineRule="auto"/>
              <w:jc w:val="left"/>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在投标文件中详细说明设计理念、科研功能区的定位及展示等。根据投标人设计方案（设计合理得当、工作流程合理、工期安排合理、服务计划完善、平面工艺布局满足各项功能要求，有效使用率高、空间动线合理等）横向比较评分：</w:t>
            </w:r>
          </w:p>
          <w:p>
            <w:pPr>
              <w:spacing w:line="360" w:lineRule="auto"/>
              <w:jc w:val="left"/>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评价为优，得10分；</w:t>
            </w:r>
          </w:p>
          <w:p>
            <w:pPr>
              <w:spacing w:line="360" w:lineRule="auto"/>
              <w:jc w:val="left"/>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评价为良，得8分；</w:t>
            </w:r>
          </w:p>
          <w:p>
            <w:pPr>
              <w:adjustRightInd w:val="0"/>
              <w:snapToGrid w:val="0"/>
              <w:spacing w:line="360" w:lineRule="auto"/>
              <w:rPr>
                <w:rFonts w:ascii="Calibri" w:hAnsi="宋体" w:cs="Calibri"/>
                <w:color w:val="000000" w:themeColor="text1"/>
                <w:kern w:val="0"/>
                <w:szCs w:val="21"/>
                <w14:textFill>
                  <w14:solidFill>
                    <w14:schemeClr w14:val="tx1"/>
                  </w14:solidFill>
                </w14:textFill>
              </w:rPr>
            </w:pPr>
            <w:r>
              <w:rPr>
                <w:rFonts w:hint="eastAsia" w:ascii="Calibri" w:hAnsi="宋体" w:cs="Calibri"/>
                <w:color w:val="000000" w:themeColor="text1"/>
                <w:kern w:val="0"/>
                <w:szCs w:val="21"/>
                <w14:textFill>
                  <w14:solidFill>
                    <w14:schemeClr w14:val="tx1"/>
                  </w14:solidFill>
                </w14:textFill>
              </w:rPr>
              <w:t>评价为中，得6分；</w:t>
            </w:r>
          </w:p>
          <w:p>
            <w:pPr>
              <w:spacing w:line="360" w:lineRule="auto"/>
              <w:jc w:val="left"/>
              <w:rPr>
                <w:rFonts w:ascii="宋体" w:hAnsi="宋体" w:cs="Calibri"/>
                <w:b/>
                <w:color w:val="000000" w:themeColor="text1"/>
                <w:szCs w:val="21"/>
                <w14:textFill>
                  <w14:solidFill>
                    <w14:schemeClr w14:val="tx1"/>
                  </w14:solidFill>
                </w14:textFill>
              </w:rPr>
            </w:pPr>
            <w:r>
              <w:rPr>
                <w:rFonts w:hint="eastAsia" w:ascii="Calibri" w:hAnsi="宋体" w:cs="Calibri"/>
                <w:color w:val="000000" w:themeColor="text1"/>
                <w:kern w:val="0"/>
                <w:szCs w:val="21"/>
                <w14:textFill>
                  <w14:solidFill>
                    <w14:schemeClr w14:val="tx1"/>
                  </w14:solidFill>
                </w14:textFill>
              </w:rPr>
              <w:t>评价为差或未提供的，不得分。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1" w:type="dxa"/>
            <w:vMerge w:val="continue"/>
            <w:tcBorders>
              <w:left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项目重点难点分析、应对措施及相关的合理化建议</w:t>
            </w: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10</w:t>
            </w:r>
          </w:p>
        </w:tc>
        <w:tc>
          <w:tcPr>
            <w:tcW w:w="63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Calibri" w:hAnsi="宋体" w:cs="Calibri"/>
                <w:color w:val="000000" w:themeColor="text1"/>
                <w:kern w:val="0"/>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提出项目实验室工艺设计的重难点，并对重难点进行分析论证，提出相应的解决对策。</w:t>
            </w:r>
            <w:r>
              <w:rPr>
                <w:rFonts w:hint="eastAsia" w:ascii="Calibri" w:hAnsi="宋体" w:cs="Calibri"/>
                <w:color w:val="000000" w:themeColor="text1"/>
                <w:kern w:val="0"/>
                <w:szCs w:val="21"/>
                <w14:textFill>
                  <w14:solidFill>
                    <w14:schemeClr w14:val="tx1"/>
                  </w14:solidFill>
                </w14:textFill>
              </w:rPr>
              <w:t>根据招标文件的需求和投标文件响应情况进行横向比较，分档评分：</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评价为优，得</w:t>
            </w:r>
            <w:r>
              <w:rPr>
                <w:rFonts w:hint="eastAsia" w:ascii="宋体" w:hAnsi="宋体" w:cs="宋体"/>
                <w:color w:val="000000" w:themeColor="text1"/>
                <w:szCs w:val="21"/>
                <w14:textFill>
                  <w14:solidFill>
                    <w14:schemeClr w14:val="tx1"/>
                  </w14:solidFill>
                </w14:textFill>
              </w:rPr>
              <w:t>10分；</w:t>
            </w:r>
          </w:p>
          <w:p>
            <w:pPr>
              <w:adjustRightInd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评价为良，得8分；</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评价为中，得6分</w:t>
            </w:r>
            <w:r>
              <w:rPr>
                <w:rFonts w:hint="eastAsia" w:ascii="宋体" w:hAnsi="宋体" w:cs="宋体"/>
                <w:color w:val="000000" w:themeColor="text1"/>
                <w:szCs w:val="21"/>
                <w14:textFill>
                  <w14:solidFill>
                    <w14:schemeClr w14:val="tx1"/>
                  </w14:solidFill>
                </w14:textFill>
              </w:rPr>
              <w:t>；</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评价为差及相关内容未提供的不得分。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1" w:type="dxa"/>
            <w:vMerge w:val="continue"/>
            <w:tcBorders>
              <w:left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质量（完成时间、安全、环保）保障措施及方案</w:t>
            </w: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5</w:t>
            </w:r>
          </w:p>
        </w:tc>
        <w:tc>
          <w:tcPr>
            <w:tcW w:w="63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Calibri" w:hAnsi="宋体" w:cs="Calibri"/>
                <w:color w:val="000000" w:themeColor="text1"/>
                <w:kern w:val="0"/>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结合项目定位及特点为项目设定清晰、可控、合理的实验室工艺设计进度及质量有效管控措施。</w:t>
            </w:r>
            <w:r>
              <w:rPr>
                <w:rFonts w:hint="eastAsia" w:ascii="Calibri" w:hAnsi="宋体" w:cs="Calibri"/>
                <w:color w:val="000000" w:themeColor="text1"/>
                <w:kern w:val="0"/>
                <w:szCs w:val="21"/>
                <w14:textFill>
                  <w14:solidFill>
                    <w14:schemeClr w14:val="tx1"/>
                  </w14:solidFill>
                </w14:textFill>
              </w:rPr>
              <w:t>根据招标文件的需求和投标文件响应情况进行横向比较，分档评分：</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评价为优，得</w:t>
            </w:r>
            <w:r>
              <w:rPr>
                <w:rFonts w:hint="eastAsia" w:ascii="宋体" w:hAnsi="宋体" w:cs="宋体"/>
                <w:color w:val="000000" w:themeColor="text1"/>
                <w:szCs w:val="21"/>
                <w14:textFill>
                  <w14:solidFill>
                    <w14:schemeClr w14:val="tx1"/>
                  </w14:solidFill>
                </w14:textFill>
              </w:rPr>
              <w:t>5分；</w:t>
            </w:r>
          </w:p>
          <w:p>
            <w:pPr>
              <w:adjustRightInd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评价为良，得4分；</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评价为中，得3分</w:t>
            </w:r>
            <w:r>
              <w:rPr>
                <w:rFonts w:hint="eastAsia" w:ascii="宋体" w:hAnsi="宋体" w:cs="宋体"/>
                <w:color w:val="000000" w:themeColor="text1"/>
                <w:szCs w:val="21"/>
                <w14:textFill>
                  <w14:solidFill>
                    <w14:schemeClr w14:val="tx1"/>
                  </w14:solidFill>
                </w14:textFill>
              </w:rPr>
              <w:t>；</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评价为差及相关内容未提供的不得分。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81" w:type="dxa"/>
            <w:vMerge w:val="continue"/>
            <w:tcBorders>
              <w:left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功能室布局设计方案</w:t>
            </w: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10</w:t>
            </w:r>
          </w:p>
        </w:tc>
        <w:tc>
          <w:tcPr>
            <w:tcW w:w="6300" w:type="dxa"/>
            <w:tcBorders>
              <w:top w:val="single" w:color="auto" w:sz="4" w:space="0"/>
              <w:left w:val="single" w:color="auto" w:sz="4" w:space="0"/>
              <w:bottom w:val="single" w:color="auto" w:sz="4" w:space="0"/>
              <w:right w:val="single" w:color="auto" w:sz="4" w:space="0"/>
            </w:tcBorders>
          </w:tcPr>
          <w:p>
            <w:pPr>
              <w:pStyle w:val="58"/>
              <w:spacing w:line="360" w:lineRule="auto"/>
              <w:ind w:firstLine="0" w:firstLineChars="0"/>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根据是否符合生物医学实验室设计，是否符合生物安全等环评规定，是否达到空间利用率最高等，评委会根据布局图的情况进行横向比较：</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评价为优，得</w:t>
            </w:r>
            <w:r>
              <w:rPr>
                <w:rFonts w:hint="eastAsia" w:ascii="宋体" w:hAnsi="宋体" w:cs="宋体"/>
                <w:color w:val="000000" w:themeColor="text1"/>
                <w:szCs w:val="21"/>
                <w14:textFill>
                  <w14:solidFill>
                    <w14:schemeClr w14:val="tx1"/>
                  </w14:solidFill>
                </w14:textFill>
              </w:rPr>
              <w:t>10分；</w:t>
            </w:r>
          </w:p>
          <w:p>
            <w:pPr>
              <w:adjustRightInd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评价为良，得8分；</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评价为中，得6分</w:t>
            </w:r>
            <w:r>
              <w:rPr>
                <w:rFonts w:hint="eastAsia" w:ascii="宋体" w:hAnsi="宋体" w:cs="宋体"/>
                <w:color w:val="000000" w:themeColor="text1"/>
                <w:szCs w:val="21"/>
                <w14:textFill>
                  <w14:solidFill>
                    <w14:schemeClr w14:val="tx1"/>
                  </w14:solidFill>
                </w14:textFill>
              </w:rPr>
              <w:t>；</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评价为差及相关内容未提供的不得分。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1" w:type="dxa"/>
            <w:vMerge w:val="continue"/>
            <w:tcBorders>
              <w:left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p>
        </w:tc>
        <w:tc>
          <w:tcPr>
            <w:tcW w:w="1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售后服务计划</w:t>
            </w: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5</w:t>
            </w:r>
          </w:p>
        </w:tc>
        <w:tc>
          <w:tcPr>
            <w:tcW w:w="63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设计交底、样板确认、材料设备选型、隐蔽验收、分部分项验收、竣工验收、参加会议情况、变更响应等</w:t>
            </w:r>
            <w:r>
              <w:rPr>
                <w:rFonts w:hint="eastAsia" w:ascii="宋体" w:hAnsi="宋体" w:cs="Calibri"/>
                <w:color w:val="000000" w:themeColor="text1"/>
                <w:szCs w:val="21"/>
                <w14:textFill>
                  <w14:solidFill>
                    <w14:schemeClr w14:val="tx1"/>
                  </w14:solidFill>
                </w14:textFill>
              </w:rPr>
              <w:t>售后服务计划</w:t>
            </w:r>
            <w:r>
              <w:rPr>
                <w:rFonts w:hint="eastAsia" w:ascii="宋体" w:hAnsi="宋体" w:cs="Calibri"/>
                <w:bCs/>
                <w:color w:val="000000" w:themeColor="text1"/>
                <w:szCs w:val="21"/>
                <w14:textFill>
                  <w14:solidFill>
                    <w14:schemeClr w14:val="tx1"/>
                  </w14:solidFill>
                </w14:textFill>
              </w:rPr>
              <w:t>优劣情况横向比较评分：</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评价为优，得</w:t>
            </w:r>
            <w:r>
              <w:rPr>
                <w:rFonts w:hint="eastAsia" w:ascii="宋体" w:hAnsi="宋体" w:cs="宋体"/>
                <w:color w:val="000000" w:themeColor="text1"/>
                <w:szCs w:val="21"/>
                <w14:textFill>
                  <w14:solidFill>
                    <w14:schemeClr w14:val="tx1"/>
                  </w14:solidFill>
                </w14:textFill>
              </w:rPr>
              <w:t>5分；</w:t>
            </w:r>
          </w:p>
          <w:p>
            <w:pPr>
              <w:adjustRightInd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评价为良，得4分；</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评价为中，得3分</w:t>
            </w:r>
            <w:r>
              <w:rPr>
                <w:rFonts w:hint="eastAsia" w:ascii="宋体" w:hAnsi="宋体" w:cs="宋体"/>
                <w:color w:val="000000" w:themeColor="text1"/>
                <w:szCs w:val="21"/>
                <w14:textFill>
                  <w14:solidFill>
                    <w14:schemeClr w14:val="tx1"/>
                  </w14:solidFill>
                </w14:textFill>
              </w:rPr>
              <w:t>；</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评价为差及相关内容未提供的不得分。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1" w:type="dxa"/>
            <w:vAlign w:val="center"/>
          </w:tcPr>
          <w:p>
            <w:pPr>
              <w:adjustRightInd w:val="0"/>
              <w:snapToGrid w:val="0"/>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总分</w:t>
            </w:r>
          </w:p>
        </w:tc>
        <w:tc>
          <w:tcPr>
            <w:tcW w:w="2207" w:type="dxa"/>
            <w:gridSpan w:val="2"/>
            <w:vAlign w:val="center"/>
          </w:tcPr>
          <w:p>
            <w:pPr>
              <w:adjustRightInd w:val="0"/>
              <w:snapToGrid w:val="0"/>
              <w:spacing w:line="360" w:lineRule="auto"/>
              <w:jc w:val="center"/>
              <w:rPr>
                <w:rFonts w:ascii="宋体" w:hAnsi="宋体" w:cs="Calibri"/>
                <w:bCs/>
                <w:color w:val="000000" w:themeColor="text1"/>
                <w:szCs w:val="21"/>
                <w14:textFill>
                  <w14:solidFill>
                    <w14:schemeClr w14:val="tx1"/>
                  </w14:solidFill>
                </w14:textFill>
              </w:rPr>
            </w:pPr>
            <w:r>
              <w:rPr>
                <w:rFonts w:hint="eastAsia" w:ascii="宋体" w:hAnsi="宋体" w:cs="Calibri"/>
                <w:bCs/>
                <w:color w:val="000000" w:themeColor="text1"/>
                <w:szCs w:val="21"/>
                <w14:textFill>
                  <w14:solidFill>
                    <w14:schemeClr w14:val="tx1"/>
                  </w14:solidFill>
                </w14:textFill>
              </w:rPr>
              <w:t>100</w:t>
            </w:r>
          </w:p>
        </w:tc>
        <w:tc>
          <w:tcPr>
            <w:tcW w:w="6300" w:type="dxa"/>
            <w:vAlign w:val="center"/>
          </w:tcPr>
          <w:p>
            <w:pPr>
              <w:adjustRightInd w:val="0"/>
              <w:snapToGrid w:val="0"/>
              <w:spacing w:line="360" w:lineRule="auto"/>
              <w:jc w:val="left"/>
              <w:rPr>
                <w:rFonts w:ascii="宋体" w:hAnsi="宋体" w:cs="Calibri"/>
                <w:bCs/>
                <w:color w:val="000000" w:themeColor="text1"/>
                <w:szCs w:val="21"/>
                <w14:textFill>
                  <w14:solidFill>
                    <w14:schemeClr w14:val="tx1"/>
                  </w14:solidFill>
                </w14:textFill>
              </w:rPr>
            </w:pPr>
            <w:r>
              <w:rPr>
                <w:rFonts w:ascii="宋体" w:hAnsi="宋体" w:cs="Calibri"/>
                <w:bCs/>
                <w:color w:val="000000" w:themeColor="text1"/>
                <w:szCs w:val="21"/>
                <w14:textFill>
                  <w14:solidFill>
                    <w14:schemeClr w14:val="tx1"/>
                  </w14:solidFill>
                </w14:textFill>
              </w:rPr>
              <w:t>总得分（N）总分100分=价格分+商务</w:t>
            </w:r>
            <w:r>
              <w:rPr>
                <w:rFonts w:hint="eastAsia" w:ascii="宋体" w:hAnsi="宋体" w:cs="Calibri"/>
                <w:bCs/>
                <w:color w:val="000000" w:themeColor="text1"/>
                <w:szCs w:val="21"/>
                <w14:textFill>
                  <w14:solidFill>
                    <w14:schemeClr w14:val="tx1"/>
                  </w14:solidFill>
                </w14:textFill>
              </w:rPr>
              <w:t>分+技术</w:t>
            </w:r>
            <w:r>
              <w:rPr>
                <w:rFonts w:ascii="宋体" w:hAnsi="宋体" w:cs="Calibri"/>
                <w:bCs/>
                <w:color w:val="000000" w:themeColor="text1"/>
                <w:szCs w:val="21"/>
                <w14:textFill>
                  <w14:solidFill>
                    <w14:schemeClr w14:val="tx1"/>
                  </w14:solidFill>
                </w14:textFill>
              </w:rPr>
              <w:t>分</w:t>
            </w:r>
          </w:p>
        </w:tc>
      </w:tr>
    </w:tbl>
    <w:p>
      <w:pPr>
        <w:spacing w:before="120" w:beforeLines="50" w:line="360" w:lineRule="auto"/>
        <w:rPr>
          <w:rFonts w:ascii="宋体" w:hAnsi="宋体"/>
          <w:bCs/>
          <w:szCs w:val="21"/>
        </w:rPr>
      </w:pPr>
      <w:r>
        <w:rPr>
          <w:rFonts w:hint="eastAsia" w:ascii="宋体" w:hAnsi="宋体"/>
          <w:bCs/>
          <w:szCs w:val="21"/>
        </w:rPr>
        <w:t>注：1.每项得分均不能超过该项最高分值，得分精确至小数点后两位。2.</w:t>
      </w:r>
      <w:r>
        <w:rPr>
          <w:rFonts w:hint="eastAsia" w:ascii="宋体" w:hAnsi="宋体"/>
          <w:color w:val="000000"/>
          <w:szCs w:val="21"/>
        </w:rPr>
        <w:t xml:space="preserve"> 评分中出现无证明资料或专家无法凭所提供资料判断是否得分的情况，一律作不得分处理。</w:t>
      </w:r>
    </w:p>
    <w:p>
      <w:pPr>
        <w:sectPr>
          <w:headerReference r:id="rId5" w:type="default"/>
          <w:pgSz w:w="11907" w:h="16840"/>
          <w:pgMar w:top="1560" w:right="1287" w:bottom="1440" w:left="1797" w:header="851" w:footer="992" w:gutter="0"/>
          <w:cols w:space="720" w:num="1"/>
          <w:docGrid w:linePitch="462" w:charSpace="0"/>
        </w:sectPr>
      </w:pPr>
    </w:p>
    <w:p>
      <w:pPr>
        <w:spacing w:line="360" w:lineRule="auto"/>
        <w:rPr>
          <w:rFonts w:ascii="宋体" w:hAnsi="宋体"/>
          <w:sz w:val="10"/>
          <w:szCs w:val="10"/>
        </w:rPr>
      </w:pPr>
    </w:p>
    <w:p>
      <w:pPr>
        <w:pStyle w:val="27"/>
        <w:spacing w:before="120" w:after="240" w:line="360" w:lineRule="auto"/>
        <w:rPr>
          <w:rFonts w:ascii="宋体" w:hAnsi="宋体"/>
          <w:bCs w:val="0"/>
        </w:rPr>
      </w:pPr>
      <w:bookmarkStart w:id="349" w:name="_Toc236803108"/>
      <w:bookmarkStart w:id="350" w:name="_Toc211243313"/>
      <w:bookmarkStart w:id="351" w:name="_Toc50537181"/>
      <w:r>
        <w:rPr>
          <w:rFonts w:hint="eastAsia" w:ascii="宋体" w:hAnsi="宋体"/>
          <w:bCs w:val="0"/>
        </w:rPr>
        <w:t>第四章 合同</w:t>
      </w:r>
      <w:bookmarkEnd w:id="349"/>
      <w:bookmarkEnd w:id="350"/>
      <w:r>
        <w:rPr>
          <w:rFonts w:hint="eastAsia" w:ascii="宋体" w:hAnsi="宋体"/>
          <w:bCs w:val="0"/>
        </w:rPr>
        <w:t>格式</w:t>
      </w:r>
      <w:bookmarkEnd w:id="351"/>
    </w:p>
    <w:p>
      <w:pPr>
        <w:jc w:val="center"/>
        <w:rPr>
          <w:rFonts w:ascii="宋体" w:hAnsi="宋体"/>
          <w:sz w:val="24"/>
        </w:rPr>
      </w:pPr>
      <w:r>
        <w:rPr>
          <w:rFonts w:ascii="宋体" w:hAnsi="宋体"/>
          <w:sz w:val="24"/>
        </w:rPr>
        <w:t>待定</w:t>
      </w:r>
    </w:p>
    <w:p/>
    <w:p>
      <w:pPr>
        <w:pStyle w:val="27"/>
        <w:spacing w:before="120" w:after="240" w:line="360" w:lineRule="auto"/>
        <w:rPr>
          <w:rFonts w:ascii="宋体" w:hAnsi="宋体"/>
          <w:bCs w:val="0"/>
        </w:rPr>
      </w:pPr>
      <w:r>
        <w:br w:type="page"/>
      </w:r>
      <w:bookmarkStart w:id="352" w:name="_Toc50537182"/>
      <w:bookmarkStart w:id="353" w:name="_Toc236803109"/>
      <w:bookmarkStart w:id="354" w:name="_Toc211243314"/>
      <w:r>
        <w:rPr>
          <w:rFonts w:hint="eastAsia" w:ascii="宋体" w:hAnsi="宋体"/>
          <w:bCs w:val="0"/>
        </w:rPr>
        <w:t>第五章 投标文件格式</w:t>
      </w:r>
      <w:bookmarkEnd w:id="352"/>
      <w:bookmarkEnd w:id="353"/>
      <w:bookmarkEnd w:id="354"/>
    </w:p>
    <w:p>
      <w:pPr>
        <w:keepNext/>
        <w:keepLines/>
        <w:adjustRightInd w:val="0"/>
        <w:spacing w:line="360" w:lineRule="auto"/>
        <w:textAlignment w:val="baseline"/>
        <w:outlineLvl w:val="2"/>
        <w:rPr>
          <w:rFonts w:ascii="宋体" w:hAnsi="宋体"/>
          <w:b/>
          <w:bCs/>
          <w:kern w:val="0"/>
          <w:sz w:val="24"/>
        </w:rPr>
      </w:pPr>
      <w:bookmarkStart w:id="355" w:name="_Toc50537183"/>
      <w:bookmarkStart w:id="356" w:name="_Toc521587322"/>
      <w:bookmarkStart w:id="357" w:name="_Toc49784685"/>
      <w:bookmarkStart w:id="358" w:name="_Toc515609762"/>
      <w:bookmarkStart w:id="359" w:name="_Toc49350087"/>
      <w:bookmarkStart w:id="360" w:name="_Toc464641633"/>
      <w:bookmarkStart w:id="361" w:name="_Toc236803110"/>
      <w:bookmarkStart w:id="362" w:name="_Toc211243315"/>
      <w:bookmarkStart w:id="363" w:name="_Toc464641486"/>
      <w:r>
        <w:rPr>
          <w:rFonts w:hint="eastAsia" w:ascii="宋体" w:hAnsi="宋体"/>
          <w:b/>
          <w:bCs/>
          <w:kern w:val="0"/>
          <w:sz w:val="24"/>
        </w:rPr>
        <w:t>目录.</w:t>
      </w:r>
      <w:bookmarkEnd w:id="355"/>
      <w:bookmarkEnd w:id="356"/>
      <w:bookmarkEnd w:id="357"/>
      <w:bookmarkEnd w:id="358"/>
      <w:bookmarkEnd w:id="359"/>
    </w:p>
    <w:p>
      <w:pPr>
        <w:adjustRightInd w:val="0"/>
        <w:spacing w:line="360" w:lineRule="auto"/>
        <w:textAlignment w:val="baseline"/>
        <w:rPr>
          <w:bCs/>
          <w:sz w:val="24"/>
        </w:rPr>
      </w:pPr>
      <w:r>
        <w:rPr>
          <w:bCs/>
          <w:sz w:val="24"/>
        </w:rPr>
        <w:t>投标人在编辑投标文件时，</w:t>
      </w:r>
      <w:r>
        <w:rPr>
          <w:rFonts w:hint="eastAsia"/>
          <w:bCs/>
          <w:sz w:val="24"/>
        </w:rPr>
        <w:t>需要同时编制</w:t>
      </w:r>
      <w:r>
        <w:rPr>
          <w:bCs/>
          <w:sz w:val="24"/>
        </w:rPr>
        <w:t>投标文件目录</w:t>
      </w:r>
      <w:r>
        <w:rPr>
          <w:rFonts w:hint="eastAsia"/>
          <w:bCs/>
          <w:sz w:val="24"/>
        </w:rPr>
        <w:t>，</w:t>
      </w:r>
      <w:r>
        <w:rPr>
          <w:bCs/>
          <w:sz w:val="24"/>
        </w:rPr>
        <w:t>属于本节点内容的必须在本节点中填写，填写到其他节点或附件的将可能导致废标，一切后果由</w:t>
      </w:r>
      <w:r>
        <w:rPr>
          <w:rFonts w:hint="eastAsia"/>
          <w:bCs/>
          <w:sz w:val="24"/>
        </w:rPr>
        <w:t>投标人</w:t>
      </w:r>
      <w:r>
        <w:rPr>
          <w:bCs/>
          <w:sz w:val="24"/>
        </w:rPr>
        <w:t>自行承担。</w:t>
      </w:r>
    </w:p>
    <w:p>
      <w:pPr>
        <w:adjustRightInd w:val="0"/>
        <w:spacing w:line="360" w:lineRule="auto"/>
        <w:textAlignment w:val="baseline"/>
        <w:rPr>
          <w:rFonts w:ascii="宋体" w:hAnsi="宋体"/>
          <w:bCs/>
          <w:sz w:val="24"/>
        </w:rPr>
      </w:pPr>
      <w:r>
        <w:rPr>
          <w:rFonts w:hint="eastAsia" w:ascii="宋体" w:hAnsi="宋体"/>
          <w:color w:val="FF0000"/>
          <w:sz w:val="24"/>
        </w:rPr>
        <w:t>注意：投标人不得修改以下格式，如有修改，将导致废标。</w:t>
      </w:r>
    </w:p>
    <w:p>
      <w:pPr>
        <w:keepNext/>
        <w:keepLines/>
        <w:adjustRightInd w:val="0"/>
        <w:spacing w:line="360" w:lineRule="auto"/>
        <w:textAlignment w:val="baseline"/>
        <w:outlineLvl w:val="2"/>
        <w:rPr>
          <w:rFonts w:ascii="宋体" w:hAnsi="宋体"/>
          <w:b/>
          <w:bCs/>
          <w:kern w:val="0"/>
          <w:sz w:val="24"/>
        </w:rPr>
      </w:pPr>
      <w:r>
        <w:rPr>
          <w:sz w:val="24"/>
        </w:rPr>
        <w:br w:type="page"/>
      </w:r>
      <w:bookmarkEnd w:id="360"/>
      <w:bookmarkEnd w:id="361"/>
      <w:bookmarkEnd w:id="362"/>
      <w:bookmarkEnd w:id="363"/>
      <w:bookmarkStart w:id="364" w:name="_Toc50537184"/>
      <w:bookmarkStart w:id="365" w:name="_Toc39741993"/>
      <w:r>
        <w:rPr>
          <w:rFonts w:hint="eastAsia" w:ascii="宋体" w:hAnsi="宋体"/>
          <w:b/>
          <w:bCs/>
          <w:kern w:val="0"/>
          <w:sz w:val="24"/>
        </w:rPr>
        <w:t>格式</w:t>
      </w:r>
      <w:r>
        <w:rPr>
          <w:rFonts w:ascii="宋体" w:hAnsi="宋体"/>
          <w:b/>
          <w:bCs/>
          <w:kern w:val="0"/>
          <w:sz w:val="24"/>
        </w:rPr>
        <w:t>1.</w:t>
      </w:r>
      <w:r>
        <w:rPr>
          <w:rFonts w:hint="eastAsia" w:ascii="宋体" w:hAnsi="宋体"/>
          <w:b/>
          <w:bCs/>
          <w:kern w:val="0"/>
          <w:sz w:val="24"/>
        </w:rPr>
        <w:t xml:space="preserve"> 投标书</w:t>
      </w:r>
      <w:bookmarkEnd w:id="364"/>
      <w:bookmarkEnd w:id="365"/>
    </w:p>
    <w:p>
      <w:pPr>
        <w:spacing w:line="360" w:lineRule="auto"/>
        <w:rPr>
          <w:rFonts w:ascii="宋体" w:hAnsi="宋体"/>
          <w:sz w:val="24"/>
        </w:rPr>
      </w:pPr>
    </w:p>
    <w:p>
      <w:pPr>
        <w:spacing w:line="360" w:lineRule="auto"/>
        <w:jc w:val="center"/>
        <w:rPr>
          <w:rFonts w:ascii="宋体" w:hAnsi="宋体"/>
          <w:b/>
          <w:sz w:val="24"/>
        </w:rPr>
      </w:pPr>
      <w:r>
        <w:rPr>
          <w:rFonts w:ascii="宋体" w:hAnsi="宋体"/>
          <w:b/>
          <w:sz w:val="24"/>
        </w:rPr>
        <w:t>投标书</w:t>
      </w:r>
    </w:p>
    <w:p>
      <w:pPr>
        <w:spacing w:line="360" w:lineRule="auto"/>
        <w:jc w:val="center"/>
        <w:rPr>
          <w:rFonts w:ascii="宋体" w:hAnsi="宋体"/>
          <w:b/>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ascii="宋体" w:hAnsi="宋体"/>
          <w:sz w:val="24"/>
        </w:rPr>
        <w:t>为</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项目名称、项目编号）</w:t>
      </w:r>
      <w:r>
        <w:rPr>
          <w:rFonts w:ascii="宋体" w:hAnsi="宋体"/>
          <w:sz w:val="24"/>
        </w:rPr>
        <w:t>的</w:t>
      </w:r>
      <w:r>
        <w:rPr>
          <w:rFonts w:hint="eastAsia" w:ascii="宋体" w:hAnsi="宋体"/>
          <w:sz w:val="24"/>
        </w:rPr>
        <w:t>招标</w:t>
      </w:r>
      <w:r>
        <w:rPr>
          <w:rFonts w:ascii="宋体" w:hAnsi="宋体"/>
          <w:sz w:val="24"/>
        </w:rPr>
        <w:t>公告，签字代表</w:t>
      </w:r>
      <w:r>
        <w:rPr>
          <w:rFonts w:ascii="宋体" w:hAnsi="宋体"/>
          <w:sz w:val="24"/>
          <w:u w:val="single"/>
        </w:rPr>
        <w:t>（</w:t>
      </w: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hint="eastAsia" w:ascii="宋体" w:hAnsi="宋体"/>
          <w:sz w:val="24"/>
          <w:u w:val="single"/>
        </w:rPr>
        <w:t xml:space="preserve">      </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w:t>
      </w:r>
      <w:r>
        <w:rPr>
          <w:rFonts w:ascii="宋体" w:hAnsi="宋体"/>
          <w:sz w:val="24"/>
        </w:rPr>
        <w:t>（正本一份</w:t>
      </w:r>
      <w:r>
        <w:rPr>
          <w:rFonts w:hint="eastAsia" w:ascii="宋体" w:hAnsi="宋体"/>
          <w:sz w:val="24"/>
        </w:rPr>
        <w:t>、</w:t>
      </w:r>
      <w:r>
        <w:rPr>
          <w:rFonts w:ascii="宋体" w:hAnsi="宋体"/>
          <w:sz w:val="24"/>
        </w:rPr>
        <w:t>副本</w:t>
      </w:r>
      <w:r>
        <w:rPr>
          <w:rFonts w:hint="eastAsia" w:ascii="宋体" w:hAnsi="宋体"/>
          <w:sz w:val="24"/>
        </w:rPr>
        <w:t>四</w:t>
      </w:r>
      <w:r>
        <w:rPr>
          <w:rFonts w:ascii="宋体" w:hAnsi="宋体"/>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firstLine="480" w:firstLineChars="200"/>
        <w:rPr>
          <w:rFonts w:ascii="宋体" w:hAnsi="宋体"/>
          <w:sz w:val="24"/>
        </w:rPr>
      </w:pPr>
      <w:r>
        <w:rPr>
          <w:rFonts w:hint="eastAsia" w:ascii="宋体" w:hAnsi="宋体"/>
          <w:sz w:val="24"/>
        </w:rPr>
        <w:t>1）投标书；</w:t>
      </w:r>
    </w:p>
    <w:p>
      <w:pPr>
        <w:adjustRightInd w:val="0"/>
        <w:snapToGrid w:val="0"/>
        <w:spacing w:line="360" w:lineRule="auto"/>
        <w:ind w:firstLine="480" w:firstLineChars="200"/>
        <w:rPr>
          <w:rFonts w:ascii="宋体" w:hAnsi="宋体"/>
          <w:sz w:val="24"/>
        </w:rPr>
      </w:pPr>
      <w:r>
        <w:rPr>
          <w:rFonts w:hint="eastAsia" w:ascii="宋体" w:hAnsi="宋体"/>
          <w:sz w:val="24"/>
        </w:rPr>
        <w:t>2）投标一览表；</w:t>
      </w:r>
    </w:p>
    <w:p>
      <w:pPr>
        <w:adjustRightInd w:val="0"/>
        <w:snapToGrid w:val="0"/>
        <w:spacing w:line="360" w:lineRule="auto"/>
        <w:ind w:firstLine="480" w:firstLineChars="200"/>
        <w:rPr>
          <w:rFonts w:ascii="宋体" w:hAnsi="宋体"/>
          <w:sz w:val="24"/>
        </w:rPr>
      </w:pPr>
      <w:r>
        <w:rPr>
          <w:rFonts w:hint="eastAsia" w:ascii="宋体" w:hAnsi="宋体"/>
          <w:sz w:val="24"/>
        </w:rPr>
        <w:t>3）商务要求条款响应/偏离表</w:t>
      </w:r>
    </w:p>
    <w:p>
      <w:pPr>
        <w:adjustRightInd w:val="0"/>
        <w:snapToGrid w:val="0"/>
        <w:spacing w:line="360" w:lineRule="auto"/>
        <w:ind w:firstLine="480" w:firstLineChars="200"/>
        <w:rPr>
          <w:rFonts w:ascii="宋体" w:hAnsi="宋体"/>
          <w:sz w:val="24"/>
        </w:rPr>
      </w:pPr>
      <w:r>
        <w:rPr>
          <w:rFonts w:hint="eastAsia" w:ascii="宋体" w:hAnsi="宋体"/>
          <w:sz w:val="24"/>
        </w:rPr>
        <w:t>4）公司情况介绍；</w:t>
      </w:r>
    </w:p>
    <w:p>
      <w:pPr>
        <w:adjustRightInd w:val="0"/>
        <w:snapToGrid w:val="0"/>
        <w:spacing w:line="360" w:lineRule="auto"/>
        <w:ind w:firstLine="480" w:firstLineChars="200"/>
        <w:rPr>
          <w:rFonts w:ascii="宋体" w:hAnsi="宋体"/>
          <w:sz w:val="24"/>
        </w:rPr>
      </w:pPr>
      <w:r>
        <w:rPr>
          <w:rFonts w:hint="eastAsia" w:ascii="宋体" w:hAnsi="宋体"/>
          <w:sz w:val="24"/>
        </w:rPr>
        <w:t>5）服务方案；</w:t>
      </w:r>
    </w:p>
    <w:p>
      <w:pPr>
        <w:adjustRightInd w:val="0"/>
        <w:snapToGrid w:val="0"/>
        <w:spacing w:line="360" w:lineRule="auto"/>
        <w:ind w:firstLine="480" w:firstLineChars="200"/>
        <w:rPr>
          <w:rFonts w:ascii="宋体" w:hAnsi="宋体"/>
          <w:sz w:val="24"/>
        </w:rPr>
      </w:pPr>
      <w:r>
        <w:rPr>
          <w:rFonts w:hint="eastAsia" w:ascii="宋体" w:hAnsi="宋体"/>
          <w:sz w:val="24"/>
        </w:rPr>
        <w:t>6）服务团队；</w:t>
      </w:r>
    </w:p>
    <w:p>
      <w:pPr>
        <w:adjustRightInd w:val="0"/>
        <w:snapToGrid w:val="0"/>
        <w:spacing w:line="360" w:lineRule="auto"/>
        <w:ind w:firstLine="480" w:firstLineChars="200"/>
        <w:rPr>
          <w:rFonts w:ascii="宋体" w:hAnsi="宋体"/>
          <w:sz w:val="24"/>
        </w:rPr>
      </w:pPr>
      <w:r>
        <w:rPr>
          <w:rFonts w:hint="eastAsia" w:ascii="宋体" w:hAnsi="宋体"/>
          <w:sz w:val="24"/>
        </w:rPr>
        <w:t>7）法定代表人证明书；</w:t>
      </w:r>
    </w:p>
    <w:p>
      <w:pPr>
        <w:adjustRightInd w:val="0"/>
        <w:snapToGrid w:val="0"/>
        <w:spacing w:line="360" w:lineRule="auto"/>
        <w:ind w:firstLine="480" w:firstLineChars="200"/>
        <w:rPr>
          <w:rFonts w:ascii="宋体" w:hAnsi="宋体"/>
          <w:sz w:val="24"/>
        </w:rPr>
      </w:pPr>
      <w:r>
        <w:rPr>
          <w:rFonts w:hint="eastAsia" w:ascii="宋体" w:hAnsi="宋体"/>
          <w:sz w:val="24"/>
        </w:rPr>
        <w:t>8）法定代表人授权书；</w:t>
      </w:r>
      <w:r>
        <w:rPr>
          <w:rFonts w:hint="eastAsia" w:ascii="宋体" w:hAnsi="宋体"/>
          <w:sz w:val="24"/>
        </w:rPr>
        <w:tab/>
      </w:r>
    </w:p>
    <w:p>
      <w:pPr>
        <w:adjustRightInd w:val="0"/>
        <w:snapToGrid w:val="0"/>
        <w:spacing w:line="360" w:lineRule="auto"/>
        <w:ind w:firstLine="480" w:firstLineChars="200"/>
        <w:rPr>
          <w:rFonts w:ascii="宋体" w:hAnsi="宋体"/>
          <w:sz w:val="24"/>
        </w:rPr>
      </w:pPr>
      <w:r>
        <w:rPr>
          <w:rFonts w:hint="eastAsia" w:ascii="宋体" w:hAnsi="宋体"/>
          <w:sz w:val="24"/>
        </w:rPr>
        <w:t>9）诚信情况承诺函；</w:t>
      </w:r>
    </w:p>
    <w:p>
      <w:pPr>
        <w:adjustRightInd w:val="0"/>
        <w:snapToGrid w:val="0"/>
        <w:spacing w:line="360" w:lineRule="auto"/>
        <w:ind w:firstLine="480" w:firstLineChars="200"/>
        <w:rPr>
          <w:rFonts w:ascii="宋体" w:hAnsi="宋体"/>
          <w:sz w:val="24"/>
        </w:rPr>
      </w:pPr>
      <w:r>
        <w:rPr>
          <w:rFonts w:hint="eastAsia" w:ascii="宋体" w:hAnsi="宋体"/>
          <w:sz w:val="24"/>
        </w:rPr>
        <w:t>10）售后服务计划；</w:t>
      </w:r>
    </w:p>
    <w:p>
      <w:pPr>
        <w:adjustRightInd w:val="0"/>
        <w:snapToGrid w:val="0"/>
        <w:spacing w:line="360" w:lineRule="auto"/>
        <w:ind w:firstLine="480" w:firstLineChars="200"/>
        <w:rPr>
          <w:rFonts w:ascii="宋体" w:hAnsi="宋体"/>
          <w:sz w:val="24"/>
        </w:rPr>
      </w:pPr>
      <w:r>
        <w:rPr>
          <w:rFonts w:hint="eastAsia" w:ascii="宋体" w:hAnsi="宋体"/>
          <w:sz w:val="24"/>
        </w:rPr>
        <w:t>11）符合“招标文件”规定的证明文件及投标方认为需加以说明的其他内容。</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w:t>
      </w:r>
      <w:r>
        <w:rPr>
          <w:rFonts w:hint="eastAsia" w:ascii="宋体" w:hAnsi="宋体"/>
          <w:sz w:val="24"/>
        </w:rPr>
        <w:t>服务</w:t>
      </w:r>
      <w:r>
        <w:rPr>
          <w:rFonts w:ascii="宋体" w:hAnsi="宋体"/>
          <w:sz w:val="24"/>
        </w:rPr>
        <w:t>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投标人已详细审查全部招标文件，包括第</w:t>
      </w:r>
      <w:r>
        <w:rPr>
          <w:rFonts w:ascii="宋体" w:hAnsi="宋体"/>
          <w:sz w:val="24"/>
          <w:u w:val="single"/>
        </w:rPr>
        <w:t>（编号、补遗书）（如果有）</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投标人同意投标人须知第16.7条关于没收投标保证金（本项目无投标保证金）的规定。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r>
        <w:rPr>
          <w:rFonts w:ascii="宋体" w:hAnsi="宋体"/>
          <w:sz w:val="24"/>
        </w:rPr>
        <w:t>传真</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560"/>
        <w:rPr>
          <w:rFonts w:ascii="宋体" w:hAnsi="宋体"/>
          <w:sz w:val="24"/>
        </w:rPr>
      </w:pPr>
      <w:r>
        <w:rPr>
          <w:rFonts w:ascii="宋体" w:hAnsi="宋体"/>
          <w:sz w:val="24"/>
        </w:rPr>
        <w:t xml:space="preserve">       </w:t>
      </w: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r>
        <w:rPr>
          <w:rFonts w:ascii="宋体" w:hAnsi="宋体"/>
          <w:sz w:val="24"/>
          <w:u w:val="single"/>
        </w:rPr>
        <w:t xml:space="preserve">                                  </w:t>
      </w:r>
    </w:p>
    <w:p>
      <w:pPr>
        <w:spacing w:line="360" w:lineRule="auto"/>
        <w:rPr>
          <w:rFonts w:ascii="宋体" w:hAnsi="宋体"/>
          <w:szCs w:val="21"/>
        </w:rPr>
      </w:pPr>
      <w:r>
        <w:rPr>
          <w:rFonts w:ascii="宋体" w:hAnsi="宋体"/>
          <w:szCs w:val="21"/>
        </w:rPr>
        <w:t xml:space="preserve"> </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注：本格式不得擅自更改。</w:t>
      </w:r>
    </w:p>
    <w:p>
      <w:pPr>
        <w:spacing w:line="360" w:lineRule="auto"/>
        <w:ind w:firstLine="560"/>
        <w:jc w:val="center"/>
        <w:rPr>
          <w:rFonts w:ascii="宋体" w:hAnsi="宋体"/>
          <w:b/>
          <w:bCs/>
        </w:rPr>
        <w:sectPr>
          <w:headerReference r:id="rId6" w:type="default"/>
          <w:pgSz w:w="11907" w:h="16840"/>
          <w:pgMar w:top="1440" w:right="1287" w:bottom="1440" w:left="1797" w:header="851" w:footer="992" w:gutter="0"/>
          <w:cols w:space="720" w:num="1"/>
          <w:docGrid w:linePitch="462" w:charSpace="0"/>
        </w:sectPr>
      </w:pPr>
    </w:p>
    <w:p>
      <w:pPr>
        <w:pageBreakBefore/>
        <w:numPr>
          <w:ilvl w:val="2"/>
          <w:numId w:val="0"/>
        </w:numPr>
        <w:adjustRightInd w:val="0"/>
        <w:spacing w:line="360" w:lineRule="auto"/>
        <w:textAlignment w:val="baseline"/>
        <w:outlineLvl w:val="2"/>
        <w:rPr>
          <w:rFonts w:ascii="宋体" w:hAnsi="宋体"/>
          <w:b/>
          <w:bCs/>
          <w:kern w:val="0"/>
          <w:sz w:val="24"/>
        </w:rPr>
      </w:pPr>
      <w:bookmarkStart w:id="366" w:name="_Toc211243316"/>
      <w:bookmarkStart w:id="367" w:name="_Toc464641634"/>
      <w:bookmarkStart w:id="368" w:name="_Toc50537185"/>
      <w:bookmarkStart w:id="369" w:name="_Toc39741994"/>
      <w:bookmarkStart w:id="370" w:name="_Toc464641487"/>
      <w:bookmarkStart w:id="371" w:name="_Toc236803111"/>
      <w:r>
        <w:rPr>
          <w:rFonts w:hint="eastAsia" w:ascii="宋体" w:hAnsi="宋体"/>
          <w:b/>
          <w:bCs/>
          <w:kern w:val="0"/>
          <w:sz w:val="24"/>
        </w:rPr>
        <w:t>格式</w:t>
      </w:r>
      <w:r>
        <w:rPr>
          <w:rFonts w:ascii="宋体" w:hAnsi="宋体"/>
          <w:b/>
          <w:bCs/>
          <w:kern w:val="0"/>
          <w:sz w:val="24"/>
        </w:rPr>
        <w:t>2.</w:t>
      </w:r>
      <w:bookmarkEnd w:id="366"/>
      <w:r>
        <w:rPr>
          <w:rFonts w:hint="eastAsia" w:ascii="宋体" w:hAnsi="宋体"/>
          <w:b/>
          <w:bCs/>
          <w:kern w:val="0"/>
          <w:sz w:val="24"/>
        </w:rPr>
        <w:t xml:space="preserve"> 投标一览表</w:t>
      </w:r>
      <w:bookmarkEnd w:id="367"/>
      <w:bookmarkEnd w:id="368"/>
      <w:bookmarkEnd w:id="369"/>
      <w:bookmarkEnd w:id="370"/>
      <w:bookmarkEnd w:id="371"/>
    </w:p>
    <w:p/>
    <w:p/>
    <w:p>
      <w:pPr>
        <w:jc w:val="center"/>
        <w:rPr>
          <w:rFonts w:ascii="宋体" w:hAnsi="宋体"/>
          <w:b/>
          <w:bCs/>
          <w:kern w:val="0"/>
          <w:sz w:val="24"/>
        </w:rPr>
      </w:pPr>
      <w:bookmarkStart w:id="372" w:name="_Toc211243321"/>
      <w:bookmarkStart w:id="373" w:name="_Toc236803115"/>
      <w:bookmarkStart w:id="374" w:name="_Toc464641641"/>
      <w:bookmarkStart w:id="375" w:name="_Toc464641494"/>
      <w:r>
        <w:rPr>
          <w:rFonts w:hint="eastAsia" w:ascii="宋体" w:hAnsi="宋体"/>
          <w:b/>
          <w:bCs/>
          <w:kern w:val="0"/>
          <w:sz w:val="24"/>
        </w:rPr>
        <w:t>2.1  投标一览表</w:t>
      </w:r>
    </w:p>
    <w:p>
      <w:pPr>
        <w:jc w:val="center"/>
        <w:rPr>
          <w:rFonts w:ascii="宋体" w:hAnsi="宋体"/>
          <w:b/>
          <w:bCs/>
          <w:kern w:val="0"/>
          <w:sz w:val="24"/>
        </w:rPr>
      </w:pPr>
      <w:r>
        <w:rPr>
          <w:rFonts w:hint="eastAsia" w:ascii="宋体" w:hAnsi="宋体"/>
          <w:b/>
          <w:bCs/>
          <w:kern w:val="0"/>
          <w:sz w:val="24"/>
        </w:rPr>
        <w:t xml:space="preserve"> </w:t>
      </w:r>
    </w:p>
    <w:p>
      <w:pPr>
        <w:spacing w:after="120" w:afterLines="50"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p>
    <w:p>
      <w:pPr>
        <w:spacing w:after="120" w:afterLines="50" w:line="360" w:lineRule="auto"/>
        <w:rPr>
          <w:rFonts w:ascii="宋体" w:hAnsi="宋体"/>
          <w:sz w:val="24"/>
          <w:u w:val="single"/>
        </w:rPr>
      </w:pPr>
      <w:r>
        <w:rPr>
          <w:rFonts w:hint="eastAsia" w:ascii="宋体" w:hAnsi="宋体"/>
          <w:sz w:val="24"/>
        </w:rPr>
        <w:t>项目编号：</w:t>
      </w:r>
      <w:r>
        <w:rPr>
          <w:rFonts w:hint="eastAsia" w:ascii="宋体" w:hAnsi="宋体"/>
          <w:sz w:val="24"/>
          <w:u w:val="singl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4073"/>
        <w:gridCol w:w="5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531" w:hRule="atLeast"/>
          <w:jc w:val="center"/>
        </w:trPr>
        <w:tc>
          <w:tcPr>
            <w:tcW w:w="4073" w:type="dxa"/>
            <w:vAlign w:val="center"/>
          </w:tcPr>
          <w:p>
            <w:pPr>
              <w:autoSpaceDE w:val="0"/>
              <w:autoSpaceDN w:val="0"/>
              <w:adjustRightInd w:val="0"/>
              <w:spacing w:line="360" w:lineRule="auto"/>
              <w:jc w:val="center"/>
              <w:rPr>
                <w:rFonts w:ascii="宋体" w:hAnsi="宋体" w:cs="Calibri"/>
                <w:sz w:val="24"/>
              </w:rPr>
            </w:pPr>
            <w:r>
              <w:rPr>
                <w:rFonts w:hint="eastAsia" w:ascii="宋体" w:hAnsi="宋体" w:cs="Calibri"/>
                <w:sz w:val="24"/>
              </w:rPr>
              <w:t>投标人名称</w:t>
            </w:r>
          </w:p>
        </w:tc>
        <w:tc>
          <w:tcPr>
            <w:tcW w:w="5058" w:type="dxa"/>
            <w:vAlign w:val="center"/>
          </w:tcPr>
          <w:p>
            <w:pPr>
              <w:autoSpaceDE w:val="0"/>
              <w:autoSpaceDN w:val="0"/>
              <w:adjustRightInd w:val="0"/>
              <w:spacing w:line="360" w:lineRule="auto"/>
              <w:jc w:val="center"/>
              <w:rPr>
                <w:rFonts w:ascii="宋体" w:hAnsi="宋体" w:cs="Calibri"/>
                <w:sz w:val="24"/>
              </w:rPr>
            </w:pPr>
            <w:r>
              <w:rPr>
                <w:rFonts w:hint="eastAsia" w:ascii="宋体" w:hAnsi="宋体" w:cs="Calibri"/>
                <w:sz w:val="24"/>
              </w:rPr>
              <w:t>投标报价（元）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531" w:hRule="atLeast"/>
          <w:jc w:val="center"/>
        </w:trPr>
        <w:tc>
          <w:tcPr>
            <w:tcW w:w="4073" w:type="dxa"/>
            <w:vAlign w:val="center"/>
          </w:tcPr>
          <w:p>
            <w:pPr>
              <w:autoSpaceDE w:val="0"/>
              <w:autoSpaceDN w:val="0"/>
              <w:adjustRightInd w:val="0"/>
              <w:spacing w:line="360" w:lineRule="auto"/>
              <w:jc w:val="center"/>
              <w:rPr>
                <w:rFonts w:ascii="宋体" w:hAnsi="宋体" w:cs="Calibri"/>
                <w:sz w:val="24"/>
              </w:rPr>
            </w:pPr>
          </w:p>
        </w:tc>
        <w:tc>
          <w:tcPr>
            <w:tcW w:w="5058" w:type="dxa"/>
            <w:vAlign w:val="center"/>
          </w:tcPr>
          <w:p>
            <w:pPr>
              <w:autoSpaceDE w:val="0"/>
              <w:autoSpaceDN w:val="0"/>
              <w:adjustRightInd w:val="0"/>
              <w:spacing w:line="360" w:lineRule="auto"/>
              <w:rPr>
                <w:rFonts w:ascii="宋体" w:hAnsi="宋体" w:cs="Calibri"/>
                <w:sz w:val="24"/>
              </w:rPr>
            </w:pPr>
            <w:r>
              <w:rPr>
                <w:rFonts w:hint="eastAsia" w:ascii="宋体" w:hAnsi="宋体" w:cs="Calibri"/>
                <w:sz w:val="24"/>
              </w:rPr>
              <w:t>大写：</w:t>
            </w:r>
          </w:p>
          <w:p>
            <w:pPr>
              <w:autoSpaceDE w:val="0"/>
              <w:autoSpaceDN w:val="0"/>
              <w:adjustRightInd w:val="0"/>
              <w:spacing w:line="360" w:lineRule="auto"/>
              <w:rPr>
                <w:rFonts w:ascii="宋体" w:hAnsi="宋体" w:cs="Calibri"/>
                <w:sz w:val="24"/>
              </w:rPr>
            </w:pPr>
            <w:r>
              <w:rPr>
                <w:rFonts w:hint="eastAsia" w:ascii="宋体" w:hAnsi="宋体" w:cs="Calibri"/>
                <w:sz w:val="24"/>
              </w:rPr>
              <w:t>小写：</w:t>
            </w:r>
          </w:p>
        </w:tc>
      </w:tr>
    </w:tbl>
    <w:p>
      <w:pPr>
        <w:adjustRightInd w:val="0"/>
        <w:snapToGrid w:val="0"/>
        <w:spacing w:line="360" w:lineRule="auto"/>
        <w:rPr>
          <w:rFonts w:ascii="宋体" w:hAnsi="宋体"/>
          <w:sz w:val="24"/>
        </w:rPr>
      </w:pPr>
    </w:p>
    <w:p>
      <w:pPr>
        <w:adjustRightInd w:val="0"/>
        <w:snapToGrid w:val="0"/>
        <w:spacing w:line="360" w:lineRule="auto"/>
        <w:rPr>
          <w:snapToGrid w:val="0"/>
          <w:kern w:val="0"/>
          <w:sz w:val="24"/>
        </w:rPr>
      </w:pPr>
      <w:r>
        <w:rPr>
          <w:rFonts w:hint="eastAsia" w:ascii="宋体" w:hAnsi="宋体"/>
          <w:sz w:val="24"/>
        </w:rPr>
        <w:t>注：投标人的总报价不得超过采购预算限额，本项目预算金额为【</w:t>
      </w:r>
      <w:r>
        <w:rPr>
          <w:rFonts w:hint="eastAsia" w:ascii="宋体" w:hAnsi="宋体" w:cs="宋体"/>
          <w:sz w:val="24"/>
        </w:rPr>
        <w:t>265，000.00</w:t>
      </w:r>
      <w:r>
        <w:rPr>
          <w:rFonts w:hint="eastAsia" w:ascii="宋体" w:hAnsi="宋体"/>
          <w:sz w:val="24"/>
        </w:rPr>
        <w:t>】元。</w:t>
      </w:r>
    </w:p>
    <w:p>
      <w:pPr>
        <w:spacing w:before="120" w:beforeLines="50" w:line="360" w:lineRule="auto"/>
        <w:rPr>
          <w:rFonts w:ascii="宋体" w:hAnsi="宋体"/>
          <w:sz w:val="24"/>
        </w:rPr>
      </w:pPr>
    </w:p>
    <w:p>
      <w:pPr>
        <w:spacing w:line="360" w:lineRule="auto"/>
        <w:rPr>
          <w:rFonts w:ascii="宋体" w:hAnsi="宋体"/>
          <w:sz w:val="24"/>
        </w:rPr>
      </w:pPr>
      <w:r>
        <w:rPr>
          <w:rFonts w:hint="eastAsia" w:ascii="宋体" w:hAnsi="宋体"/>
          <w:sz w:val="24"/>
        </w:rPr>
        <w:t>投标人名称（加盖公章）：</w:t>
      </w:r>
    </w:p>
    <w:p>
      <w:pPr>
        <w:spacing w:line="360" w:lineRule="auto"/>
        <w:rPr>
          <w:rFonts w:ascii="宋体" w:hAnsi="宋体"/>
          <w:sz w:val="24"/>
        </w:rPr>
      </w:pPr>
      <w:r>
        <w:rPr>
          <w:rFonts w:hint="eastAsia" w:ascii="宋体" w:hAnsi="宋体" w:cs="Arial"/>
          <w:sz w:val="24"/>
        </w:rPr>
        <w:t>投标人法定代表人或授权代表签字：</w:t>
      </w:r>
      <w:r>
        <w:rPr>
          <w:rFonts w:ascii="宋体" w:hAnsi="宋体"/>
          <w:sz w:val="24"/>
        </w:rPr>
        <w:t xml:space="preserve"> _____________</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ascii="宋体" w:hAnsi="宋体"/>
          <w:sz w:val="24"/>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rPr>
        <w:t xml:space="preserve"> </w:t>
      </w:r>
      <w:r>
        <w:rPr>
          <w:rFonts w:hint="eastAsia" w:ascii="宋体" w:hAnsi="宋体"/>
          <w:sz w:val="24"/>
        </w:rPr>
        <w:t>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 xml:space="preserve">                       </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76" w:name="_Toc211243317"/>
    </w:p>
    <w:bookmarkEnd w:id="376"/>
    <w:p>
      <w:pPr>
        <w:spacing w:line="360" w:lineRule="auto"/>
        <w:jc w:val="center"/>
        <w:rPr>
          <w:rFonts w:ascii="宋体" w:hAnsi="宋体"/>
          <w:sz w:val="24"/>
        </w:rPr>
      </w:pP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注：本格式不得擅自更改。</w:t>
      </w:r>
    </w:p>
    <w:p>
      <w:pPr>
        <w:jc w:val="center"/>
        <w:rPr>
          <w:rFonts w:ascii="宋体" w:hAnsi="宋体"/>
          <w:b/>
          <w:bCs/>
          <w:kern w:val="0"/>
          <w:sz w:val="24"/>
        </w:rPr>
      </w:pPr>
      <w:r>
        <w:rPr>
          <w:rFonts w:hint="eastAsia" w:ascii="宋体" w:hAnsi="宋体"/>
          <w:b/>
          <w:bCs/>
          <w:kern w:val="0"/>
          <w:sz w:val="24"/>
        </w:rPr>
        <w:br w:type="page"/>
      </w:r>
      <w:r>
        <w:rPr>
          <w:rFonts w:hint="eastAsia" w:ascii="宋体" w:hAnsi="宋体"/>
          <w:b/>
          <w:bCs/>
          <w:kern w:val="0"/>
          <w:sz w:val="24"/>
        </w:rPr>
        <w:t>2.2  详细报价清单</w:t>
      </w:r>
    </w:p>
    <w:p>
      <w:pPr>
        <w:jc w:val="center"/>
        <w:rPr>
          <w:rFonts w:ascii="宋体" w:hAnsi="宋体"/>
          <w:b/>
          <w:bCs/>
          <w:kern w:val="0"/>
          <w:sz w:val="24"/>
        </w:rPr>
      </w:pP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6273"/>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09" w:type="dxa"/>
            <w:noWrap/>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项目</w:t>
            </w:r>
          </w:p>
        </w:tc>
        <w:tc>
          <w:tcPr>
            <w:tcW w:w="6273" w:type="dxa"/>
            <w:noWrap/>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设计内容</w:t>
            </w:r>
          </w:p>
        </w:tc>
        <w:tc>
          <w:tcPr>
            <w:tcW w:w="1268" w:type="dxa"/>
            <w:noWrap/>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309" w:type="dxa"/>
            <w:vMerge w:val="restart"/>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实验室改造设计</w:t>
            </w:r>
          </w:p>
        </w:tc>
        <w:tc>
          <w:tcPr>
            <w:tcW w:w="6273" w:type="dxa"/>
            <w:noWrap/>
            <w:vAlign w:val="center"/>
          </w:tcPr>
          <w:p>
            <w:pPr>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内容包括：台州楼三层（392㎡）。空间的装修改造、实验室工艺进行设计，工作内容包括但不限于：改造空间的需求征集、空间的改造设计（含天地墙装修装饰、强弱电智能化系统、给排水、暖通空调、消防等）、实验室工艺设计、实验室环境设计、消防的图纸报审、工程实施过程的现场配合和问题解决、材料设备的选型选样、样板的确认、各阶段的验收等。</w:t>
            </w:r>
          </w:p>
        </w:tc>
        <w:tc>
          <w:tcPr>
            <w:tcW w:w="1268" w:type="dxa"/>
            <w:noWrap/>
            <w:vAlign w:val="center"/>
          </w:tcPr>
          <w:p>
            <w:pPr>
              <w:widowControl/>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9" w:type="dxa"/>
            <w:vMerge w:val="continue"/>
            <w:noWrap/>
            <w:vAlign w:val="center"/>
          </w:tcPr>
          <w:p>
            <w:pPr>
              <w:widowControl/>
              <w:jc w:val="center"/>
              <w:rPr>
                <w:rFonts w:ascii="宋体" w:hAnsi="宋体" w:cs="宋体"/>
                <w:color w:val="000000" w:themeColor="text1"/>
                <w:kern w:val="0"/>
                <w:szCs w:val="21"/>
                <w14:textFill>
                  <w14:solidFill>
                    <w14:schemeClr w14:val="tx1"/>
                  </w14:solidFill>
                </w14:textFill>
              </w:rPr>
            </w:pPr>
          </w:p>
        </w:tc>
        <w:tc>
          <w:tcPr>
            <w:tcW w:w="6273" w:type="dxa"/>
            <w:noWrap/>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创园7栋四层（301㎡）、五层（572㎡）、六层（572㎡）, 创园7栋设计面积约1445㎡。空间的装修改造、实验室工艺进行设计，工作内容包括但不限于：改造空间的需求征集、空间的改造设计（含天地墙装修装饰、强弱电智能化系统、给排水、暖通空调、消防等）、实验室工艺设计、实验室环境设计、消防的图纸报审、工程实施过程的现场配合和问题解决、材料设备的选型选样、样板的确认、各阶段的验收等。</w:t>
            </w:r>
          </w:p>
        </w:tc>
        <w:tc>
          <w:tcPr>
            <w:tcW w:w="1268" w:type="dxa"/>
            <w:noWrap/>
            <w:vAlign w:val="center"/>
          </w:tcPr>
          <w:p>
            <w:pPr>
              <w:widowControl/>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09" w:type="dxa"/>
            <w:vMerge w:val="continue"/>
            <w:noWrap/>
            <w:vAlign w:val="center"/>
          </w:tcPr>
          <w:p>
            <w:pPr>
              <w:widowControl/>
              <w:jc w:val="center"/>
              <w:rPr>
                <w:rFonts w:ascii="宋体" w:hAnsi="宋体" w:cs="宋体"/>
                <w:color w:val="000000" w:themeColor="text1"/>
                <w:kern w:val="0"/>
                <w:szCs w:val="21"/>
                <w14:textFill>
                  <w14:solidFill>
                    <w14:schemeClr w14:val="tx1"/>
                  </w14:solidFill>
                </w14:textFill>
              </w:rPr>
            </w:pPr>
          </w:p>
        </w:tc>
        <w:tc>
          <w:tcPr>
            <w:tcW w:w="6273" w:type="dxa"/>
            <w:noWrap/>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慧园5栋二层（511㎡）、三层（511㎡）、四层（511㎡），慧园5栋设计面积约1533㎡。空间的装修改造、实验室工艺进行设计，工作内容包括但不限于：改造空间的需求征集、空间的改造设计（含天地墙装修装饰、强弱电智能化系统、给排水、暖通空调、消防等）、实验室工艺设计、实验室环境设计、消防的图纸报审、工程实施过程的现场配合和问题解决、材料设备的选型选样、样板的确认、各阶段的验收等。</w:t>
            </w:r>
          </w:p>
        </w:tc>
        <w:tc>
          <w:tcPr>
            <w:tcW w:w="1268" w:type="dxa"/>
            <w:noWrap/>
            <w:vAlign w:val="center"/>
          </w:tcPr>
          <w:p>
            <w:pPr>
              <w:widowControl/>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582" w:type="dxa"/>
            <w:gridSpan w:val="2"/>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1268" w:type="dxa"/>
            <w:noWrap/>
            <w:vAlign w:val="center"/>
          </w:tcPr>
          <w:p>
            <w:pPr>
              <w:widowControl/>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582" w:type="dxa"/>
            <w:gridSpan w:val="2"/>
            <w:noWrap/>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备注：价格根据：设计面积×单价/m² </w:t>
            </w:r>
          </w:p>
        </w:tc>
        <w:tc>
          <w:tcPr>
            <w:tcW w:w="1268" w:type="dxa"/>
            <w:noWrap/>
            <w:vAlign w:val="center"/>
          </w:tcPr>
          <w:p>
            <w:pPr>
              <w:widowControl/>
              <w:jc w:val="center"/>
              <w:rPr>
                <w:rFonts w:ascii="宋体" w:hAnsi="宋体" w:cs="宋体"/>
                <w:color w:val="000000" w:themeColor="text1"/>
                <w:kern w:val="0"/>
                <w:szCs w:val="21"/>
                <w14:textFill>
                  <w14:solidFill>
                    <w14:schemeClr w14:val="tx1"/>
                  </w14:solidFill>
                </w14:textFill>
              </w:rPr>
            </w:pPr>
          </w:p>
        </w:tc>
      </w:tr>
    </w:tbl>
    <w:p>
      <w:pPr>
        <w:rPr>
          <w:rFonts w:ascii="宋体" w:hAnsi="宋体"/>
          <w:b/>
          <w:color w:val="FF0000"/>
          <w:sz w:val="24"/>
          <w:highlight w:val="yellow"/>
        </w:rPr>
      </w:pPr>
    </w:p>
    <w:p>
      <w:pPr>
        <w:rPr>
          <w:rFonts w:ascii="宋体" w:hAnsi="宋体"/>
          <w:b/>
          <w:szCs w:val="21"/>
        </w:rPr>
      </w:pPr>
    </w:p>
    <w:p>
      <w:pPr>
        <w:rPr>
          <w:rFonts w:ascii="宋体" w:hAnsi="宋体"/>
          <w:b/>
          <w:szCs w:val="21"/>
        </w:rPr>
      </w:pPr>
      <w:r>
        <w:rPr>
          <w:rFonts w:hint="eastAsia" w:ascii="宋体" w:hAnsi="宋体"/>
          <w:b/>
          <w:szCs w:val="21"/>
        </w:rPr>
        <w:t>注：</w:t>
      </w:r>
    </w:p>
    <w:p>
      <w:pPr>
        <w:spacing w:before="120" w:beforeLines="50"/>
        <w:rPr>
          <w:rFonts w:ascii="宋体" w:hAnsi="宋体"/>
          <w:b/>
          <w:szCs w:val="21"/>
        </w:rPr>
      </w:pPr>
      <w:r>
        <w:rPr>
          <w:rFonts w:hint="eastAsia" w:ascii="宋体" w:hAnsi="宋体"/>
          <w:b/>
          <w:szCs w:val="21"/>
        </w:rPr>
        <w:t>1.不发生的费用可以不填写，需要增加的费用项目可以将表格延展。</w:t>
      </w:r>
    </w:p>
    <w:p>
      <w:pPr>
        <w:jc w:val="center"/>
        <w:rPr>
          <w:rFonts w:ascii="宋体" w:hAnsi="宋体"/>
          <w:b/>
          <w:bCs/>
          <w:kern w:val="0"/>
          <w:sz w:val="24"/>
        </w:rPr>
      </w:pPr>
    </w:p>
    <w:p>
      <w:pPr>
        <w:rPr>
          <w:rFonts w:ascii="宋体" w:hAnsi="宋体"/>
          <w:b/>
          <w:szCs w:val="21"/>
        </w:rPr>
      </w:pPr>
    </w:p>
    <w:p>
      <w:pPr>
        <w:spacing w:before="240" w:after="240" w:line="360" w:lineRule="auto"/>
        <w:jc w:val="left"/>
        <w:outlineLvl w:val="2"/>
        <w:rPr>
          <w:rFonts w:ascii="宋体" w:hAnsi="宋体"/>
          <w:b/>
          <w:sz w:val="24"/>
        </w:rPr>
      </w:pPr>
      <w:r>
        <w:rPr>
          <w:rFonts w:hint="eastAsia" w:ascii="宋体" w:hAnsi="宋体"/>
          <w:b/>
          <w:bCs/>
          <w:kern w:val="0"/>
          <w:sz w:val="24"/>
        </w:rPr>
        <w:br w:type="page"/>
      </w:r>
      <w:bookmarkStart w:id="377" w:name="_Toc39741995"/>
      <w:bookmarkStart w:id="378" w:name="_Toc50537186"/>
      <w:r>
        <w:rPr>
          <w:rFonts w:hint="eastAsia" w:ascii="宋体" w:hAnsi="宋体"/>
          <w:b/>
          <w:bCs/>
          <w:kern w:val="0"/>
          <w:sz w:val="24"/>
        </w:rPr>
        <w:t>格式3.</w:t>
      </w:r>
      <w:bookmarkEnd w:id="372"/>
      <w:r>
        <w:rPr>
          <w:rFonts w:hint="eastAsia" w:ascii="宋体" w:hAnsi="宋体"/>
          <w:b/>
          <w:bCs/>
          <w:kern w:val="0"/>
          <w:sz w:val="24"/>
        </w:rPr>
        <w:t xml:space="preserve"> </w:t>
      </w:r>
      <w:bookmarkEnd w:id="373"/>
      <w:bookmarkStart w:id="379" w:name="_Toc211248420"/>
      <w:r>
        <w:rPr>
          <w:rFonts w:hint="eastAsia" w:ascii="宋体" w:hAnsi="宋体"/>
          <w:b/>
          <w:bCs/>
          <w:kern w:val="0"/>
          <w:sz w:val="24"/>
        </w:rPr>
        <w:t>商务要求条款响应/偏离表</w:t>
      </w:r>
      <w:bookmarkEnd w:id="377"/>
      <w:bookmarkEnd w:id="378"/>
      <w:bookmarkEnd w:id="379"/>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r>
        <w:rPr>
          <w:rFonts w:ascii="宋体" w:hAnsi="宋体"/>
          <w:sz w:val="24"/>
        </w:rPr>
        <w:t>项目编号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bl>
      <w:tblPr>
        <w:tblStyle w:val="29"/>
        <w:tblW w:w="0" w:type="auto"/>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4537"/>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PrEx>
        <w:trPr>
          <w:tblCellSpacing w:w="0" w:type="dxa"/>
        </w:trPr>
        <w:tc>
          <w:tcPr>
            <w:tcW w:w="4537" w:type="dxa"/>
            <w:vAlign w:val="center"/>
          </w:tcPr>
          <w:p>
            <w:pPr>
              <w:spacing w:line="360" w:lineRule="auto"/>
              <w:jc w:val="center"/>
              <w:rPr>
                <w:rFonts w:ascii="宋体" w:hAnsi="宋体" w:cs="Calibri"/>
                <w:sz w:val="24"/>
              </w:rPr>
            </w:pPr>
            <w:r>
              <w:rPr>
                <w:rFonts w:ascii="宋体" w:hAnsi="宋体" w:cs="Calibri"/>
                <w:sz w:val="24"/>
              </w:rPr>
              <w:t>招标文件</w:t>
            </w:r>
            <w:r>
              <w:rPr>
                <w:rFonts w:hint="eastAsia" w:ascii="宋体" w:hAnsi="宋体" w:cs="Calibri"/>
                <w:sz w:val="24"/>
              </w:rPr>
              <w:t>商务</w:t>
            </w:r>
            <w:r>
              <w:rPr>
                <w:rFonts w:ascii="宋体" w:hAnsi="宋体" w:cs="Calibri"/>
                <w:sz w:val="24"/>
              </w:rPr>
              <w:t xml:space="preserve">要求 </w:t>
            </w:r>
          </w:p>
        </w:tc>
        <w:tc>
          <w:tcPr>
            <w:tcW w:w="5137" w:type="dxa"/>
            <w:gridSpan w:val="3"/>
            <w:vAlign w:val="center"/>
          </w:tcPr>
          <w:p>
            <w:pPr>
              <w:spacing w:line="360" w:lineRule="auto"/>
              <w:jc w:val="center"/>
              <w:rPr>
                <w:rFonts w:ascii="宋体" w:hAnsi="宋体" w:cs="Calibri"/>
                <w:sz w:val="24"/>
              </w:rPr>
            </w:pPr>
            <w:r>
              <w:rPr>
                <w:rFonts w:ascii="宋体" w:hAnsi="宋体" w:cs="Calibri"/>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vAlign w:val="center"/>
          </w:tcPr>
          <w:p>
            <w:pPr>
              <w:spacing w:line="360" w:lineRule="auto"/>
              <w:jc w:val="center"/>
              <w:rPr>
                <w:rFonts w:ascii="宋体" w:hAnsi="宋体" w:cs="Calibri"/>
                <w:sz w:val="24"/>
              </w:rPr>
            </w:pPr>
            <w:r>
              <w:rPr>
                <w:rFonts w:ascii="宋体" w:hAnsi="宋体" w:cs="Calibri"/>
                <w:sz w:val="24"/>
              </w:rPr>
              <w:t>需求名称及需求说明</w:t>
            </w:r>
          </w:p>
        </w:tc>
        <w:tc>
          <w:tcPr>
            <w:tcW w:w="1559" w:type="dxa"/>
            <w:vAlign w:val="center"/>
          </w:tcPr>
          <w:p>
            <w:pPr>
              <w:spacing w:line="360" w:lineRule="auto"/>
              <w:jc w:val="center"/>
              <w:rPr>
                <w:rFonts w:ascii="宋体" w:hAnsi="宋体" w:cs="Calibri"/>
                <w:sz w:val="24"/>
              </w:rPr>
            </w:pPr>
            <w:r>
              <w:rPr>
                <w:rFonts w:ascii="宋体" w:hAnsi="宋体" w:cs="Calibri"/>
                <w:sz w:val="24"/>
              </w:rPr>
              <w:t>投标人</w:t>
            </w:r>
          </w:p>
          <w:p>
            <w:pPr>
              <w:spacing w:line="360" w:lineRule="auto"/>
              <w:jc w:val="center"/>
              <w:rPr>
                <w:rFonts w:ascii="宋体" w:hAnsi="宋体" w:cs="Calibri"/>
                <w:sz w:val="24"/>
              </w:rPr>
            </w:pPr>
            <w:r>
              <w:rPr>
                <w:rFonts w:ascii="宋体" w:hAnsi="宋体" w:cs="Calibri"/>
                <w:sz w:val="24"/>
              </w:rPr>
              <w:t>响应情况</w:t>
            </w:r>
          </w:p>
        </w:tc>
        <w:tc>
          <w:tcPr>
            <w:tcW w:w="1559" w:type="dxa"/>
            <w:vAlign w:val="center"/>
          </w:tcPr>
          <w:p>
            <w:pPr>
              <w:spacing w:line="360" w:lineRule="auto"/>
              <w:jc w:val="center"/>
              <w:rPr>
                <w:rFonts w:ascii="宋体" w:hAnsi="宋体" w:cs="Calibri"/>
                <w:sz w:val="24"/>
              </w:rPr>
            </w:pPr>
            <w:r>
              <w:rPr>
                <w:rFonts w:ascii="宋体" w:hAnsi="宋体" w:cs="Calibri"/>
                <w:sz w:val="24"/>
              </w:rPr>
              <w:t>是否有偏离</w:t>
            </w:r>
          </w:p>
          <w:p>
            <w:pPr>
              <w:spacing w:line="360" w:lineRule="auto"/>
              <w:jc w:val="center"/>
              <w:rPr>
                <w:rFonts w:ascii="宋体" w:hAnsi="宋体" w:cs="Calibri"/>
                <w:sz w:val="24"/>
              </w:rPr>
            </w:pPr>
            <w:r>
              <w:rPr>
                <w:rFonts w:ascii="宋体" w:hAnsi="宋体" w:cs="Calibri"/>
                <w:sz w:val="24"/>
              </w:rPr>
              <w:t>（填写</w:t>
            </w:r>
            <w:r>
              <w:rPr>
                <w:rFonts w:hint="eastAsia" w:ascii="宋体" w:hAnsi="宋体" w:cs="Calibri"/>
                <w:sz w:val="24"/>
              </w:rPr>
              <w:t>有</w:t>
            </w:r>
            <w:r>
              <w:rPr>
                <w:rFonts w:ascii="宋体" w:hAnsi="宋体" w:cs="Calibri"/>
                <w:sz w:val="24"/>
              </w:rPr>
              <w:t>/无）</w:t>
            </w:r>
          </w:p>
        </w:tc>
        <w:tc>
          <w:tcPr>
            <w:tcW w:w="2019" w:type="dxa"/>
            <w:vAlign w:val="center"/>
          </w:tcPr>
          <w:p>
            <w:pPr>
              <w:spacing w:line="360" w:lineRule="auto"/>
              <w:jc w:val="center"/>
              <w:rPr>
                <w:rFonts w:ascii="宋体" w:hAnsi="宋体" w:cs="Calibri"/>
                <w:sz w:val="24"/>
              </w:rPr>
            </w:pPr>
            <w:r>
              <w:rPr>
                <w:rFonts w:ascii="宋体" w:hAnsi="宋体" w:cs="Calibri"/>
                <w:sz w:val="24"/>
              </w:rPr>
              <w:t>偏离说明</w:t>
            </w:r>
          </w:p>
          <w:p>
            <w:pPr>
              <w:spacing w:line="360" w:lineRule="auto"/>
              <w:jc w:val="center"/>
              <w:rPr>
                <w:rFonts w:ascii="宋体" w:hAnsi="宋体" w:cs="Calibri"/>
                <w:sz w:val="24"/>
              </w:rPr>
            </w:pPr>
            <w:r>
              <w:rPr>
                <w:rFonts w:hint="eastAsia" w:ascii="宋体" w:hAnsi="宋体" w:cs="Calibri"/>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vAlign w:val="center"/>
          </w:tcPr>
          <w:p>
            <w:pPr>
              <w:spacing w:line="360" w:lineRule="auto"/>
              <w:jc w:val="left"/>
              <w:rPr>
                <w:rFonts w:ascii="宋体" w:hAnsi="宋体" w:cs="Calibri"/>
                <w:sz w:val="24"/>
              </w:rPr>
            </w:pPr>
            <w:r>
              <w:rPr>
                <w:rFonts w:ascii="宋体" w:hAnsi="宋体" w:cs="Calibri"/>
                <w:sz w:val="24"/>
              </w:rPr>
              <w:t>详见招标文件</w:t>
            </w:r>
            <w:r>
              <w:rPr>
                <w:rFonts w:hint="eastAsia" w:ascii="宋体" w:hAnsi="宋体" w:cs="Calibri"/>
                <w:sz w:val="24"/>
              </w:rPr>
              <w:t>第三章</w:t>
            </w:r>
            <w:r>
              <w:rPr>
                <w:rFonts w:ascii="宋体" w:hAnsi="宋体" w:cs="Calibri"/>
                <w:sz w:val="24"/>
              </w:rPr>
              <w:t>　　</w:t>
            </w:r>
          </w:p>
        </w:tc>
        <w:tc>
          <w:tcPr>
            <w:tcW w:w="1559" w:type="dxa"/>
            <w:vAlign w:val="center"/>
          </w:tcPr>
          <w:p>
            <w:pPr>
              <w:spacing w:line="360" w:lineRule="auto"/>
              <w:rPr>
                <w:rFonts w:ascii="宋体" w:hAnsi="宋体" w:cs="Calibri"/>
                <w:sz w:val="24"/>
              </w:rPr>
            </w:pPr>
          </w:p>
        </w:tc>
        <w:tc>
          <w:tcPr>
            <w:tcW w:w="1559" w:type="dxa"/>
            <w:vAlign w:val="center"/>
          </w:tcPr>
          <w:p>
            <w:pPr>
              <w:spacing w:line="360" w:lineRule="auto"/>
              <w:rPr>
                <w:rFonts w:ascii="宋体" w:hAnsi="宋体" w:cs="Calibri"/>
                <w:sz w:val="24"/>
              </w:rPr>
            </w:pPr>
          </w:p>
        </w:tc>
        <w:tc>
          <w:tcPr>
            <w:tcW w:w="2019" w:type="dxa"/>
            <w:vAlign w:val="center"/>
          </w:tcPr>
          <w:p>
            <w:pPr>
              <w:spacing w:line="360" w:lineRule="auto"/>
              <w:rPr>
                <w:rFonts w:ascii="宋体" w:hAnsi="宋体" w:cs="Calibri"/>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vAlign w:val="center"/>
          </w:tcPr>
          <w:p>
            <w:pPr>
              <w:spacing w:line="360" w:lineRule="auto"/>
              <w:jc w:val="left"/>
              <w:rPr>
                <w:rFonts w:ascii="宋体" w:hAnsi="宋体" w:cs="Calibri"/>
                <w:sz w:val="24"/>
              </w:rPr>
            </w:pPr>
          </w:p>
        </w:tc>
        <w:tc>
          <w:tcPr>
            <w:tcW w:w="1559" w:type="dxa"/>
            <w:vAlign w:val="center"/>
          </w:tcPr>
          <w:p>
            <w:pPr>
              <w:spacing w:line="360" w:lineRule="auto"/>
              <w:rPr>
                <w:rFonts w:ascii="宋体" w:hAnsi="宋体" w:cs="Calibri"/>
                <w:sz w:val="24"/>
              </w:rPr>
            </w:pPr>
          </w:p>
        </w:tc>
        <w:tc>
          <w:tcPr>
            <w:tcW w:w="1559" w:type="dxa"/>
            <w:vAlign w:val="center"/>
          </w:tcPr>
          <w:p>
            <w:pPr>
              <w:spacing w:line="360" w:lineRule="auto"/>
              <w:rPr>
                <w:rFonts w:ascii="宋体" w:hAnsi="宋体" w:cs="Calibri"/>
                <w:sz w:val="24"/>
              </w:rPr>
            </w:pPr>
          </w:p>
        </w:tc>
        <w:tc>
          <w:tcPr>
            <w:tcW w:w="2019" w:type="dxa"/>
            <w:vAlign w:val="center"/>
          </w:tcPr>
          <w:p>
            <w:pPr>
              <w:spacing w:line="360" w:lineRule="auto"/>
              <w:rPr>
                <w:rFonts w:ascii="宋体" w:hAnsi="宋体" w:cs="Calibri"/>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vAlign w:val="center"/>
          </w:tcPr>
          <w:p>
            <w:pPr>
              <w:spacing w:line="360" w:lineRule="auto"/>
              <w:jc w:val="left"/>
              <w:rPr>
                <w:rFonts w:ascii="宋体" w:hAnsi="宋体" w:cs="Calibri"/>
                <w:sz w:val="24"/>
              </w:rPr>
            </w:pPr>
          </w:p>
        </w:tc>
        <w:tc>
          <w:tcPr>
            <w:tcW w:w="1559" w:type="dxa"/>
            <w:vAlign w:val="center"/>
          </w:tcPr>
          <w:p>
            <w:pPr>
              <w:spacing w:line="360" w:lineRule="auto"/>
              <w:rPr>
                <w:rFonts w:ascii="宋体" w:hAnsi="宋体" w:cs="Calibri"/>
                <w:sz w:val="24"/>
              </w:rPr>
            </w:pPr>
          </w:p>
        </w:tc>
        <w:tc>
          <w:tcPr>
            <w:tcW w:w="1559" w:type="dxa"/>
            <w:vAlign w:val="center"/>
          </w:tcPr>
          <w:p>
            <w:pPr>
              <w:spacing w:line="360" w:lineRule="auto"/>
              <w:rPr>
                <w:rFonts w:ascii="宋体" w:hAnsi="宋体" w:cs="Calibri"/>
                <w:sz w:val="24"/>
              </w:rPr>
            </w:pPr>
          </w:p>
        </w:tc>
        <w:tc>
          <w:tcPr>
            <w:tcW w:w="2019" w:type="dxa"/>
            <w:vAlign w:val="center"/>
          </w:tcPr>
          <w:p>
            <w:pPr>
              <w:spacing w:line="360" w:lineRule="auto"/>
              <w:rPr>
                <w:rFonts w:ascii="宋体" w:hAnsi="宋体" w:cs="Calibri"/>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vAlign w:val="center"/>
          </w:tcPr>
          <w:p>
            <w:pPr>
              <w:spacing w:line="360" w:lineRule="auto"/>
              <w:jc w:val="left"/>
              <w:rPr>
                <w:rFonts w:ascii="宋体" w:hAnsi="宋体" w:cs="Calibri"/>
                <w:sz w:val="24"/>
              </w:rPr>
            </w:pPr>
          </w:p>
        </w:tc>
        <w:tc>
          <w:tcPr>
            <w:tcW w:w="1559" w:type="dxa"/>
            <w:vAlign w:val="center"/>
          </w:tcPr>
          <w:p>
            <w:pPr>
              <w:spacing w:line="360" w:lineRule="auto"/>
              <w:rPr>
                <w:rFonts w:ascii="宋体" w:hAnsi="宋体" w:cs="Calibri"/>
                <w:sz w:val="24"/>
              </w:rPr>
            </w:pPr>
          </w:p>
        </w:tc>
        <w:tc>
          <w:tcPr>
            <w:tcW w:w="1559" w:type="dxa"/>
            <w:vAlign w:val="center"/>
          </w:tcPr>
          <w:p>
            <w:pPr>
              <w:spacing w:line="360" w:lineRule="auto"/>
              <w:rPr>
                <w:rFonts w:ascii="宋体" w:hAnsi="宋体" w:cs="Calibri"/>
                <w:sz w:val="24"/>
              </w:rPr>
            </w:pPr>
          </w:p>
        </w:tc>
        <w:tc>
          <w:tcPr>
            <w:tcW w:w="2019" w:type="dxa"/>
            <w:vAlign w:val="center"/>
          </w:tcPr>
          <w:p>
            <w:pPr>
              <w:spacing w:line="360" w:lineRule="auto"/>
              <w:rPr>
                <w:rFonts w:ascii="宋体" w:hAnsi="宋体" w:cs="Calibri"/>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blCellSpacing w:w="0" w:type="dxa"/>
        </w:trPr>
        <w:tc>
          <w:tcPr>
            <w:tcW w:w="4537" w:type="dxa"/>
            <w:vAlign w:val="center"/>
          </w:tcPr>
          <w:p>
            <w:pPr>
              <w:spacing w:line="360" w:lineRule="auto"/>
              <w:jc w:val="left"/>
              <w:rPr>
                <w:rFonts w:ascii="宋体" w:hAnsi="宋体" w:cs="Calibri"/>
                <w:sz w:val="24"/>
              </w:rPr>
            </w:pPr>
          </w:p>
        </w:tc>
        <w:tc>
          <w:tcPr>
            <w:tcW w:w="1559" w:type="dxa"/>
            <w:vAlign w:val="center"/>
          </w:tcPr>
          <w:p>
            <w:pPr>
              <w:spacing w:line="360" w:lineRule="auto"/>
              <w:rPr>
                <w:rFonts w:ascii="宋体" w:hAnsi="宋体" w:cs="Calibri"/>
                <w:sz w:val="24"/>
              </w:rPr>
            </w:pPr>
          </w:p>
        </w:tc>
        <w:tc>
          <w:tcPr>
            <w:tcW w:w="1559" w:type="dxa"/>
            <w:vAlign w:val="center"/>
          </w:tcPr>
          <w:p>
            <w:pPr>
              <w:spacing w:line="360" w:lineRule="auto"/>
              <w:rPr>
                <w:rFonts w:ascii="宋体" w:hAnsi="宋体" w:cs="Calibri"/>
                <w:sz w:val="24"/>
              </w:rPr>
            </w:pPr>
          </w:p>
        </w:tc>
        <w:tc>
          <w:tcPr>
            <w:tcW w:w="2019" w:type="dxa"/>
            <w:vAlign w:val="center"/>
          </w:tcPr>
          <w:p>
            <w:pPr>
              <w:spacing w:line="360" w:lineRule="auto"/>
              <w:rPr>
                <w:rFonts w:ascii="宋体" w:hAnsi="宋体" w:cs="Calibri"/>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，不得有任何遗漏，并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w:t>
      </w:r>
      <w:r>
        <w:rPr>
          <w:rFonts w:hint="eastAsia" w:ascii="宋体" w:hAnsi="宋体"/>
          <w:sz w:val="24"/>
        </w:rPr>
        <w:t>偏离</w:t>
      </w:r>
      <w:r>
        <w:rPr>
          <w:rFonts w:ascii="宋体" w:hAnsi="宋体"/>
          <w:sz w:val="24"/>
        </w:rPr>
        <w:t>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spacing w:line="360" w:lineRule="auto"/>
        <w:rPr>
          <w:rFonts w:ascii="宋体" w:hAnsi="宋体"/>
          <w:b/>
          <w:szCs w:val="21"/>
        </w:rPr>
      </w:pPr>
      <w:r>
        <w:rPr>
          <w:rFonts w:hint="eastAsia" w:ascii="宋体" w:hAnsi="宋体"/>
          <w:b/>
          <w:szCs w:val="21"/>
        </w:rPr>
        <w:t>注：本格式不得擅自更改。</w:t>
      </w:r>
    </w:p>
    <w:p>
      <w:pPr>
        <w:spacing w:line="360" w:lineRule="auto"/>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80" w:name="_Toc39741996"/>
      <w:bookmarkStart w:id="381" w:name="_Toc50537187"/>
      <w:r>
        <w:rPr>
          <w:rFonts w:hint="eastAsia" w:ascii="宋体" w:hAnsi="宋体"/>
          <w:b/>
          <w:bCs/>
          <w:kern w:val="0"/>
          <w:sz w:val="24"/>
        </w:rPr>
        <w:t>格式4. 公司情况介绍</w:t>
      </w:r>
      <w:bookmarkEnd w:id="374"/>
      <w:bookmarkEnd w:id="375"/>
      <w:bookmarkEnd w:id="380"/>
      <w:bookmarkEnd w:id="381"/>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 xml:space="preserve">1. </w:t>
      </w:r>
      <w:bookmarkStart w:id="382" w:name="_Toc19053"/>
      <w:r>
        <w:rPr>
          <w:rFonts w:hint="eastAsia" w:ascii="宋体" w:hAnsi="宋体"/>
          <w:sz w:val="24"/>
        </w:rPr>
        <w:t>投标人资格证明文件</w:t>
      </w:r>
      <w:bookmarkEnd w:id="382"/>
    </w:p>
    <w:p>
      <w:pPr>
        <w:spacing w:before="240" w:line="360" w:lineRule="auto"/>
        <w:rPr>
          <w:rFonts w:ascii="宋体" w:hAnsi="宋体"/>
          <w:sz w:val="24"/>
        </w:rPr>
      </w:pPr>
      <w:r>
        <w:rPr>
          <w:rFonts w:hint="eastAsia" w:ascii="宋体" w:hAnsi="宋体"/>
          <w:sz w:val="24"/>
        </w:rPr>
        <w:t>2.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tbl>
      <w:tblPr>
        <w:tblStyle w:val="29"/>
        <w:tblW w:w="0" w:type="auto"/>
        <w:jc w:val="center"/>
        <w:tblLayout w:type="fixed"/>
        <w:tblCellMar>
          <w:top w:w="0" w:type="dxa"/>
          <w:left w:w="108" w:type="dxa"/>
          <w:bottom w:w="0" w:type="dxa"/>
          <w:right w:w="108" w:type="dxa"/>
        </w:tblCellMar>
      </w:tblPr>
      <w:tblGrid>
        <w:gridCol w:w="817"/>
        <w:gridCol w:w="3289"/>
        <w:gridCol w:w="1843"/>
        <w:gridCol w:w="1417"/>
        <w:gridCol w:w="2268"/>
      </w:tblGrid>
      <w:tr>
        <w:tblPrEx>
          <w:tblCellMar>
            <w:top w:w="0" w:type="dxa"/>
            <w:left w:w="108" w:type="dxa"/>
            <w:bottom w:w="0" w:type="dxa"/>
            <w:right w:w="108" w:type="dxa"/>
          </w:tblCellMar>
        </w:tblPrEx>
        <w:trPr>
          <w:trHeight w:val="567"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05" w:rightChars="50"/>
              <w:rPr>
                <w:rFonts w:ascii="Calibri" w:hAnsi="Calibri" w:cs="Calibri"/>
                <w:bCs/>
                <w:sz w:val="24"/>
              </w:rPr>
            </w:pPr>
            <w:r>
              <w:rPr>
                <w:rFonts w:hint="eastAsia" w:ascii="宋体" w:hAnsi="宋体" w:cs="Calibri"/>
                <w:bCs/>
                <w:sz w:val="24"/>
              </w:rPr>
              <w:t>序号</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57" w:firstLineChars="149"/>
              <w:jc w:val="center"/>
              <w:rPr>
                <w:rFonts w:ascii="Calibri" w:hAnsi="Calibri" w:cs="Calibri"/>
                <w:bCs/>
                <w:sz w:val="24"/>
              </w:rPr>
            </w:pPr>
            <w:r>
              <w:rPr>
                <w:rFonts w:hint="eastAsia" w:ascii="宋体" w:hAnsi="宋体" w:cs="Calibri"/>
                <w:bCs/>
                <w:sz w:val="24"/>
              </w:rPr>
              <w:t>项目名称</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left="120" w:right="105" w:rightChars="50" w:hanging="120" w:hangingChars="50"/>
              <w:jc w:val="center"/>
              <w:rPr>
                <w:rFonts w:ascii="宋体" w:hAnsi="宋体" w:cs="Calibri"/>
                <w:bCs/>
                <w:sz w:val="24"/>
              </w:rPr>
            </w:pPr>
            <w:r>
              <w:rPr>
                <w:rFonts w:hint="eastAsia" w:ascii="宋体" w:hAnsi="宋体" w:cs="Calibri"/>
                <w:bCs/>
                <w:sz w:val="24"/>
              </w:rPr>
              <w:t>业主单位</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120" w:right="105" w:rightChars="50" w:hanging="120" w:hangingChars="50"/>
              <w:jc w:val="center"/>
              <w:rPr>
                <w:rFonts w:ascii="宋体" w:hAnsi="宋体" w:cs="Calibri"/>
                <w:bCs/>
                <w:sz w:val="24"/>
              </w:rPr>
            </w:pPr>
            <w:r>
              <w:rPr>
                <w:rFonts w:hint="eastAsia" w:ascii="宋体" w:hAnsi="宋体" w:cs="Calibri"/>
                <w:bCs/>
                <w:sz w:val="24"/>
              </w:rPr>
              <w:t>合同金额</w:t>
            </w:r>
          </w:p>
        </w:tc>
        <w:tc>
          <w:tcPr>
            <w:tcW w:w="2268"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jc w:val="center"/>
              <w:rPr>
                <w:rFonts w:ascii="Calibri" w:hAnsi="Calibri" w:cs="Calibri"/>
                <w:bCs/>
                <w:sz w:val="24"/>
              </w:rPr>
            </w:pPr>
            <w:r>
              <w:rPr>
                <w:rFonts w:hint="eastAsia" w:ascii="宋体" w:hAnsi="宋体" w:cs="Calibri"/>
                <w:bCs/>
                <w:sz w:val="24"/>
              </w:rPr>
              <w:t>服务期限</w:t>
            </w: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ascii="Calibri" w:hAnsi="Calibri" w:cs="宋体"/>
                <w:kern w:val="0"/>
                <w:szCs w:val="21"/>
              </w:rPr>
            </w:pPr>
            <w:r>
              <w:rPr>
                <w:rFonts w:hint="eastAsia" w:ascii="宋体" w:hAnsi="宋体" w:cs="Calibri"/>
                <w:kern w:val="0"/>
              </w:rPr>
              <w:t>1</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ascii="Calibri" w:hAnsi="Calibri" w:cs="宋体"/>
                <w:kern w:val="0"/>
              </w:rPr>
            </w:pP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ascii="Calibri" w:hAnsi="Calibri" w:cs="宋体"/>
                <w:kern w:val="0"/>
              </w:rPr>
            </w:pPr>
            <w:r>
              <w:rPr>
                <w:rFonts w:hint="eastAsia" w:ascii="宋体" w:hAnsi="宋体" w:cs="Calibri"/>
                <w:kern w:val="0"/>
              </w:rPr>
              <w:t>2</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ascii="Calibri" w:hAnsi="Calibri" w:cs="宋体"/>
                <w:kern w:val="0"/>
              </w:rPr>
            </w:pP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ascii="Calibri" w:hAnsi="Calibri" w:cs="宋体"/>
                <w:kern w:val="0"/>
              </w:rPr>
            </w:pPr>
            <w:r>
              <w:rPr>
                <w:rFonts w:hint="eastAsia" w:ascii="宋体" w:hAnsi="宋体" w:cs="Calibri"/>
                <w:kern w:val="0"/>
              </w:rPr>
              <w:t>3</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ascii="Calibri" w:hAnsi="Calibri" w:cs="宋体"/>
                <w:kern w:val="0"/>
              </w:rPr>
            </w:pP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ascii="Calibri" w:hAnsi="Calibri" w:cs="宋体"/>
                <w:kern w:val="0"/>
              </w:rPr>
            </w:pPr>
            <w:r>
              <w:rPr>
                <w:rFonts w:hint="eastAsia" w:ascii="宋体" w:hAnsi="宋体" w:cs="Calibri"/>
                <w:kern w:val="0"/>
              </w:rPr>
              <w:t>4</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s="Calibri"/>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s="Calibri"/>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s="Calibri"/>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ascii="Calibri" w:hAnsi="Calibri" w:cs="宋体"/>
                <w:kern w:val="0"/>
              </w:rPr>
            </w:pP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ascii="Calibri" w:hAnsi="Calibri" w:cs="宋体"/>
                <w:kern w:val="0"/>
              </w:rPr>
            </w:pPr>
            <w:r>
              <w:rPr>
                <w:rFonts w:hint="eastAsia" w:ascii="宋体" w:hAnsi="宋体" w:cs="Calibri"/>
                <w:kern w:val="0"/>
              </w:rPr>
              <w:t>5</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s="Calibri"/>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s="Calibri"/>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s="Calibri"/>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ascii="Calibri" w:hAnsi="Calibri" w:cs="宋体"/>
                <w:kern w:val="0"/>
              </w:rPr>
            </w:pPr>
          </w:p>
        </w:tc>
      </w:tr>
    </w:tbl>
    <w:p>
      <w:pPr>
        <w:spacing w:line="360" w:lineRule="auto"/>
        <w:ind w:right="105" w:rightChars="50"/>
        <w:rPr>
          <w:rFonts w:ascii="宋体" w:hAnsi="宋体"/>
          <w:sz w:val="24"/>
        </w:rPr>
      </w:pPr>
      <w:r>
        <w:rPr>
          <w:rFonts w:hint="eastAsia" w:ascii="宋体" w:hAnsi="宋体"/>
        </w:rPr>
        <w:t>说明：根据评分细则要求提供相应证明材料，并加盖投标人公章。</w:t>
      </w:r>
    </w:p>
    <w:p>
      <w:pPr>
        <w:spacing w:line="360" w:lineRule="auto"/>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83" w:name="_Toc39741997"/>
      <w:bookmarkStart w:id="384" w:name="_Toc50537188"/>
      <w:r>
        <w:rPr>
          <w:rFonts w:hint="eastAsia" w:ascii="宋体" w:hAnsi="宋体"/>
          <w:b/>
          <w:bCs/>
          <w:kern w:val="0"/>
          <w:sz w:val="24"/>
        </w:rPr>
        <w:t>格式5. 服务方案</w:t>
      </w:r>
      <w:bookmarkEnd w:id="383"/>
      <w:bookmarkEnd w:id="384"/>
    </w:p>
    <w:p>
      <w:pPr>
        <w:jc w:val="center"/>
        <w:rPr>
          <w:b/>
          <w:sz w:val="24"/>
        </w:rPr>
      </w:pPr>
    </w:p>
    <w:p>
      <w:pPr>
        <w:jc w:val="center"/>
        <w:rPr>
          <w:b/>
          <w:sz w:val="24"/>
        </w:rPr>
      </w:pPr>
      <w:r>
        <w:rPr>
          <w:rFonts w:hint="eastAsia"/>
          <w:b/>
          <w:sz w:val="24"/>
        </w:rPr>
        <w:t>服务方案</w:t>
      </w:r>
    </w:p>
    <w:p>
      <w:pPr>
        <w:spacing w:line="360" w:lineRule="auto"/>
        <w:jc w:val="center"/>
        <w:rPr>
          <w:rFonts w:ascii="宋体" w:hAnsi="宋体"/>
          <w:szCs w:val="21"/>
        </w:rPr>
      </w:pPr>
      <w:r>
        <w:rPr>
          <w:rFonts w:hint="eastAsia" w:ascii="宋体" w:hAnsi="宋体"/>
          <w:szCs w:val="21"/>
        </w:rPr>
        <w:t>（格式自行拟订）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85" w:name="_Toc39741998"/>
      <w:bookmarkStart w:id="386" w:name="_Toc50537189"/>
      <w:r>
        <w:rPr>
          <w:rFonts w:hint="eastAsia" w:ascii="宋体" w:hAnsi="宋体"/>
          <w:b/>
          <w:bCs/>
          <w:kern w:val="0"/>
          <w:sz w:val="24"/>
        </w:rPr>
        <w:t>格式6. 服务团队</w:t>
      </w:r>
      <w:bookmarkEnd w:id="385"/>
      <w:bookmarkEnd w:id="386"/>
    </w:p>
    <w:p>
      <w:pPr>
        <w:spacing w:line="360" w:lineRule="auto"/>
        <w:rPr>
          <w:rFonts w:ascii="宋体" w:hAnsi="宋体"/>
          <w:sz w:val="24"/>
        </w:rPr>
      </w:pPr>
    </w:p>
    <w:p>
      <w:pPr>
        <w:spacing w:before="240" w:beforeLines="100" w:after="240" w:afterLines="100" w:line="480" w:lineRule="auto"/>
        <w:ind w:right="105" w:rightChars="50" w:firstLine="359" w:firstLineChars="149"/>
        <w:jc w:val="center"/>
        <w:rPr>
          <w:rFonts w:ascii="宋体" w:hAnsi="宋体"/>
          <w:b/>
          <w:bCs/>
          <w:sz w:val="24"/>
        </w:rPr>
      </w:pPr>
      <w:r>
        <w:rPr>
          <w:rFonts w:hint="eastAsia" w:ascii="宋体" w:hAnsi="宋体"/>
          <w:b/>
          <w:sz w:val="24"/>
        </w:rPr>
        <w:t>服务团队</w:t>
      </w:r>
      <w:r>
        <w:rPr>
          <w:rFonts w:hint="eastAsia" w:ascii="宋体" w:hAnsi="宋体"/>
          <w:b/>
          <w:bCs/>
          <w:sz w:val="24"/>
        </w:rPr>
        <w:t>一览表</w:t>
      </w:r>
    </w:p>
    <w:p>
      <w:pPr>
        <w:spacing w:line="360" w:lineRule="auto"/>
        <w:ind w:right="105" w:rightChars="50" w:firstLine="357" w:firstLineChars="149"/>
        <w:rPr>
          <w:rFonts w:ascii="宋体" w:hAnsi="宋体"/>
          <w:kern w:val="0"/>
          <w:sz w:val="24"/>
        </w:rPr>
      </w:pPr>
      <w:r>
        <w:rPr>
          <w:rFonts w:hint="eastAsia" w:ascii="宋体" w:hAnsi="宋体"/>
          <w:kern w:val="0"/>
          <w:sz w:val="24"/>
        </w:rPr>
        <w:t>本项目小组共</w:t>
      </w:r>
      <w:r>
        <w:rPr>
          <w:rFonts w:hint="eastAsia" w:ascii="宋体" w:hAnsi="宋体"/>
          <w:kern w:val="0"/>
          <w:sz w:val="24"/>
          <w:u w:val="single"/>
        </w:rPr>
        <w:t xml:space="preserve">    </w:t>
      </w:r>
      <w:r>
        <w:rPr>
          <w:rFonts w:hint="eastAsia" w:ascii="宋体" w:hAnsi="宋体"/>
          <w:kern w:val="0"/>
          <w:sz w:val="24"/>
        </w:rPr>
        <w:t xml:space="preserve">人   </w:t>
      </w:r>
    </w:p>
    <w:p>
      <w:pPr>
        <w:spacing w:line="360" w:lineRule="auto"/>
        <w:ind w:right="105" w:rightChars="50" w:firstLine="357" w:firstLineChars="149"/>
        <w:rPr>
          <w:kern w:val="0"/>
          <w:sz w:val="24"/>
        </w:rPr>
      </w:pPr>
      <w:r>
        <w:rPr>
          <w:rFonts w:hint="eastAsia" w:ascii="宋体" w:hAnsi="宋体"/>
          <w:kern w:val="0"/>
          <w:sz w:val="24"/>
        </w:rPr>
        <w:t xml:space="preserve">          </w:t>
      </w:r>
    </w:p>
    <w:tbl>
      <w:tblPr>
        <w:tblStyle w:val="29"/>
        <w:tblW w:w="0" w:type="auto"/>
        <w:jc w:val="center"/>
        <w:tblLayout w:type="fixed"/>
        <w:tblCellMar>
          <w:top w:w="0" w:type="dxa"/>
          <w:left w:w="108" w:type="dxa"/>
          <w:bottom w:w="0" w:type="dxa"/>
          <w:right w:w="108" w:type="dxa"/>
        </w:tblCellMar>
      </w:tblPr>
      <w:tblGrid>
        <w:gridCol w:w="2404"/>
        <w:gridCol w:w="1806"/>
        <w:gridCol w:w="1336"/>
        <w:gridCol w:w="3118"/>
      </w:tblGrid>
      <w:tr>
        <w:tblPrEx>
          <w:tblCellMar>
            <w:top w:w="0" w:type="dxa"/>
            <w:left w:w="108" w:type="dxa"/>
            <w:bottom w:w="0" w:type="dxa"/>
            <w:right w:w="108" w:type="dxa"/>
          </w:tblCellMar>
        </w:tblPrEx>
        <w:trPr>
          <w:trHeight w:val="655" w:hRule="atLeast"/>
          <w:jc w:val="center"/>
        </w:trPr>
        <w:tc>
          <w:tcPr>
            <w:tcW w:w="240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firstLine="359" w:firstLineChars="149"/>
              <w:jc w:val="center"/>
              <w:rPr>
                <w:rFonts w:ascii="Calibri" w:hAnsi="Calibri" w:cs="Calibri"/>
                <w:b/>
                <w:bCs/>
                <w:sz w:val="24"/>
              </w:rPr>
            </w:pPr>
            <w:r>
              <w:rPr>
                <w:rFonts w:hint="eastAsia" w:ascii="宋体" w:hAnsi="宋体" w:cs="Calibri"/>
                <w:b/>
                <w:bCs/>
                <w:sz w:val="24"/>
              </w:rPr>
              <w:t>人员配备</w:t>
            </w: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jc w:val="center"/>
              <w:rPr>
                <w:rFonts w:ascii="Calibri" w:hAnsi="Calibri" w:cs="Calibri"/>
                <w:b/>
                <w:bCs/>
                <w:sz w:val="24"/>
              </w:rPr>
            </w:pPr>
            <w:r>
              <w:rPr>
                <w:rFonts w:hint="eastAsia" w:ascii="宋体" w:hAnsi="宋体" w:cs="Calibri"/>
                <w:b/>
                <w:bCs/>
                <w:sz w:val="24"/>
              </w:rPr>
              <w:t>姓名</w:t>
            </w:r>
          </w:p>
        </w:tc>
        <w:tc>
          <w:tcPr>
            <w:tcW w:w="1336" w:type="dxa"/>
            <w:tcBorders>
              <w:top w:val="single" w:color="auto" w:sz="4" w:space="0"/>
              <w:left w:val="nil"/>
              <w:bottom w:val="single" w:color="auto" w:sz="4" w:space="0"/>
              <w:right w:val="single" w:color="auto" w:sz="4" w:space="0"/>
            </w:tcBorders>
            <w:vAlign w:val="center"/>
          </w:tcPr>
          <w:p>
            <w:pPr>
              <w:spacing w:line="360" w:lineRule="auto"/>
              <w:ind w:right="105" w:rightChars="50"/>
              <w:jc w:val="center"/>
              <w:rPr>
                <w:rFonts w:ascii="宋体" w:hAnsi="宋体" w:cs="Calibri"/>
                <w:b/>
                <w:bCs/>
                <w:sz w:val="24"/>
              </w:rPr>
            </w:pPr>
            <w:r>
              <w:rPr>
                <w:rFonts w:hint="eastAsia" w:ascii="宋体" w:hAnsi="宋体" w:cs="Calibri"/>
                <w:b/>
                <w:bCs/>
                <w:sz w:val="24"/>
              </w:rPr>
              <w:t>学历</w:t>
            </w: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9" w:firstLineChars="149"/>
              <w:jc w:val="center"/>
              <w:rPr>
                <w:rFonts w:ascii="Calibri" w:hAnsi="Calibri" w:cs="Calibri"/>
                <w:b/>
                <w:bCs/>
                <w:sz w:val="24"/>
              </w:rPr>
            </w:pPr>
            <w:r>
              <w:rPr>
                <w:rFonts w:hint="eastAsia" w:ascii="宋体" w:hAnsi="宋体" w:cs="Calibri"/>
                <w:b/>
                <w:bCs/>
                <w:sz w:val="24"/>
              </w:rPr>
              <w:t>执业资格或</w:t>
            </w:r>
            <w:r>
              <w:rPr>
                <w:rFonts w:ascii="Calibri" w:hAnsi="Calibri" w:cs="Calibri"/>
                <w:b/>
                <w:bCs/>
                <w:sz w:val="24"/>
              </w:rPr>
              <w:t>专业等级</w:t>
            </w:r>
          </w:p>
        </w:tc>
      </w:tr>
      <w:tr>
        <w:tblPrEx>
          <w:tblCellMar>
            <w:top w:w="0" w:type="dxa"/>
            <w:left w:w="108" w:type="dxa"/>
            <w:bottom w:w="0" w:type="dxa"/>
            <w:right w:w="108" w:type="dxa"/>
          </w:tblCellMar>
        </w:tblPrEx>
        <w:trPr>
          <w:trHeight w:val="525" w:hRule="atLeast"/>
          <w:jc w:val="center"/>
        </w:trPr>
        <w:tc>
          <w:tcPr>
            <w:tcW w:w="240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firstLine="357" w:firstLineChars="149"/>
              <w:jc w:val="center"/>
              <w:rPr>
                <w:rFonts w:ascii="宋体" w:hAnsi="宋体" w:cs="Calibri"/>
                <w:kern w:val="0"/>
                <w:sz w:val="24"/>
              </w:rPr>
            </w:pPr>
            <w:r>
              <w:rPr>
                <w:rFonts w:hint="eastAsia" w:ascii="宋体" w:hAnsi="宋体" w:cs="Calibri"/>
                <w:kern w:val="0"/>
                <w:sz w:val="24"/>
              </w:rPr>
              <w:t>项目负责人</w:t>
            </w: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rFonts w:ascii="Calibri" w:hAnsi="Calibri" w:cs="Calibri"/>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rFonts w:ascii="Calibri" w:hAnsi="Calibri" w:cs="Calibri"/>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rFonts w:ascii="Calibri" w:hAnsi="Calibri" w:cs="Calibri"/>
                <w:sz w:val="24"/>
              </w:rPr>
            </w:pPr>
          </w:p>
        </w:tc>
      </w:tr>
      <w:tr>
        <w:tblPrEx>
          <w:tblCellMar>
            <w:top w:w="0" w:type="dxa"/>
            <w:left w:w="108" w:type="dxa"/>
            <w:bottom w:w="0" w:type="dxa"/>
            <w:right w:w="108" w:type="dxa"/>
          </w:tblCellMar>
        </w:tblPrEx>
        <w:trPr>
          <w:trHeight w:val="547" w:hRule="atLeast"/>
          <w:jc w:val="center"/>
        </w:trPr>
        <w:tc>
          <w:tcPr>
            <w:tcW w:w="2404" w:type="dxa"/>
            <w:vMerge w:val="restart"/>
            <w:tcBorders>
              <w:top w:val="nil"/>
              <w:left w:val="single" w:color="000000" w:sz="4" w:space="0"/>
              <w:right w:val="single" w:color="000000" w:sz="4" w:space="0"/>
            </w:tcBorders>
            <w:vAlign w:val="center"/>
          </w:tcPr>
          <w:p>
            <w:pPr>
              <w:spacing w:line="360" w:lineRule="auto"/>
              <w:ind w:right="105" w:rightChars="50" w:firstLine="357" w:firstLineChars="149"/>
              <w:jc w:val="center"/>
              <w:rPr>
                <w:rFonts w:ascii="宋体" w:hAnsi="宋体" w:cs="Calibri"/>
                <w:kern w:val="0"/>
                <w:sz w:val="24"/>
              </w:rPr>
            </w:pPr>
            <w:r>
              <w:rPr>
                <w:rFonts w:hint="eastAsia" w:ascii="宋体" w:hAnsi="宋体" w:cs="Calibri"/>
                <w:kern w:val="0"/>
                <w:sz w:val="24"/>
              </w:rPr>
              <w:t>其他项目组成员</w:t>
            </w: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rFonts w:ascii="Calibri" w:hAnsi="Calibri" w:cs="Calibri"/>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rFonts w:ascii="Calibri" w:hAnsi="Calibri" w:cs="Calibri"/>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rFonts w:ascii="Calibri" w:hAnsi="Calibri" w:cs="Calibri"/>
                <w:sz w:val="24"/>
              </w:rPr>
            </w:pPr>
          </w:p>
        </w:tc>
      </w:tr>
      <w:tr>
        <w:tblPrEx>
          <w:tblCellMar>
            <w:top w:w="0" w:type="dxa"/>
            <w:left w:w="108" w:type="dxa"/>
            <w:bottom w:w="0" w:type="dxa"/>
            <w:right w:w="108" w:type="dxa"/>
          </w:tblCellMar>
        </w:tblPrEx>
        <w:trPr>
          <w:trHeight w:val="655" w:hRule="atLeast"/>
          <w:jc w:val="center"/>
        </w:trPr>
        <w:tc>
          <w:tcPr>
            <w:tcW w:w="2404" w:type="dxa"/>
            <w:vMerge w:val="continue"/>
            <w:tcBorders>
              <w:left w:val="single" w:color="000000" w:sz="4" w:space="0"/>
              <w:right w:val="single" w:color="000000" w:sz="4" w:space="0"/>
            </w:tcBorders>
            <w:vAlign w:val="center"/>
          </w:tcPr>
          <w:p>
            <w:pPr>
              <w:widowControl/>
              <w:jc w:val="left"/>
              <w:rPr>
                <w:rFonts w:ascii="宋体" w:hAnsi="宋体" w:cs="Calibri"/>
                <w:kern w:val="0"/>
                <w:sz w:val="24"/>
              </w:rPr>
            </w:pP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rFonts w:ascii="Calibri" w:hAnsi="Calibri" w:cs="Calibri"/>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rFonts w:ascii="Calibri" w:hAnsi="Calibri" w:cs="Calibri"/>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rFonts w:ascii="Calibri" w:hAnsi="Calibri" w:cs="Calibri"/>
                <w:sz w:val="24"/>
              </w:rPr>
            </w:pPr>
          </w:p>
        </w:tc>
      </w:tr>
      <w:tr>
        <w:tblPrEx>
          <w:tblCellMar>
            <w:top w:w="0" w:type="dxa"/>
            <w:left w:w="108" w:type="dxa"/>
            <w:bottom w:w="0" w:type="dxa"/>
            <w:right w:w="108" w:type="dxa"/>
          </w:tblCellMar>
        </w:tblPrEx>
        <w:trPr>
          <w:trHeight w:val="655" w:hRule="atLeast"/>
          <w:jc w:val="center"/>
        </w:trPr>
        <w:tc>
          <w:tcPr>
            <w:tcW w:w="2404" w:type="dxa"/>
            <w:vMerge w:val="continue"/>
            <w:tcBorders>
              <w:left w:val="single" w:color="000000" w:sz="4" w:space="0"/>
              <w:right w:val="single" w:color="000000" w:sz="4" w:space="0"/>
            </w:tcBorders>
            <w:vAlign w:val="center"/>
          </w:tcPr>
          <w:p>
            <w:pPr>
              <w:widowControl/>
              <w:jc w:val="left"/>
              <w:rPr>
                <w:rFonts w:ascii="宋体" w:hAnsi="宋体" w:cs="Calibri"/>
                <w:kern w:val="0"/>
                <w:sz w:val="24"/>
              </w:rPr>
            </w:pP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rFonts w:ascii="Calibri" w:hAnsi="Calibri" w:cs="Calibri"/>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rFonts w:ascii="Calibri" w:hAnsi="Calibri" w:cs="Calibri"/>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rFonts w:ascii="Calibri" w:hAnsi="Calibri" w:cs="Calibri"/>
                <w:sz w:val="24"/>
              </w:rPr>
            </w:pPr>
          </w:p>
        </w:tc>
      </w:tr>
      <w:tr>
        <w:tblPrEx>
          <w:tblCellMar>
            <w:top w:w="0" w:type="dxa"/>
            <w:left w:w="108" w:type="dxa"/>
            <w:bottom w:w="0" w:type="dxa"/>
            <w:right w:w="108" w:type="dxa"/>
          </w:tblCellMar>
        </w:tblPrEx>
        <w:trPr>
          <w:trHeight w:val="655" w:hRule="atLeast"/>
          <w:jc w:val="center"/>
        </w:trPr>
        <w:tc>
          <w:tcPr>
            <w:tcW w:w="2404" w:type="dxa"/>
            <w:vMerge w:val="continue"/>
            <w:tcBorders>
              <w:left w:val="single" w:color="000000" w:sz="4" w:space="0"/>
              <w:right w:val="single" w:color="000000" w:sz="4" w:space="0"/>
            </w:tcBorders>
            <w:vAlign w:val="center"/>
          </w:tcPr>
          <w:p>
            <w:pPr>
              <w:widowControl/>
              <w:jc w:val="left"/>
              <w:rPr>
                <w:rFonts w:ascii="宋体" w:hAnsi="宋体" w:cs="Calibri"/>
                <w:kern w:val="0"/>
                <w:sz w:val="24"/>
              </w:rPr>
            </w:pP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rFonts w:ascii="Calibri" w:hAnsi="Calibri" w:cs="Calibri"/>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rFonts w:ascii="Calibri" w:hAnsi="Calibri" w:cs="Calibri"/>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rFonts w:ascii="Calibri" w:hAnsi="Calibri" w:cs="Calibri"/>
                <w:sz w:val="24"/>
              </w:rPr>
            </w:pPr>
          </w:p>
        </w:tc>
      </w:tr>
      <w:tr>
        <w:tblPrEx>
          <w:tblCellMar>
            <w:top w:w="0" w:type="dxa"/>
            <w:left w:w="108" w:type="dxa"/>
            <w:bottom w:w="0" w:type="dxa"/>
            <w:right w:w="108" w:type="dxa"/>
          </w:tblCellMar>
        </w:tblPrEx>
        <w:trPr>
          <w:trHeight w:val="655" w:hRule="atLeast"/>
          <w:jc w:val="center"/>
        </w:trPr>
        <w:tc>
          <w:tcPr>
            <w:tcW w:w="2404" w:type="dxa"/>
            <w:vMerge w:val="continue"/>
            <w:tcBorders>
              <w:left w:val="single" w:color="000000" w:sz="4" w:space="0"/>
              <w:right w:val="single" w:color="000000" w:sz="4" w:space="0"/>
            </w:tcBorders>
            <w:vAlign w:val="center"/>
          </w:tcPr>
          <w:p>
            <w:pPr>
              <w:widowControl/>
              <w:jc w:val="left"/>
              <w:rPr>
                <w:rFonts w:ascii="宋体" w:hAnsi="宋体" w:cs="Calibri"/>
                <w:kern w:val="0"/>
                <w:sz w:val="24"/>
              </w:rPr>
            </w:pP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rFonts w:ascii="Calibri" w:hAnsi="Calibri" w:cs="Calibri"/>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rFonts w:ascii="Calibri" w:hAnsi="Calibri" w:cs="Calibri"/>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rFonts w:ascii="Calibri" w:hAnsi="Calibri" w:cs="Calibri"/>
                <w:sz w:val="24"/>
              </w:rPr>
            </w:pPr>
          </w:p>
        </w:tc>
      </w:tr>
      <w:tr>
        <w:tblPrEx>
          <w:tblCellMar>
            <w:top w:w="0" w:type="dxa"/>
            <w:left w:w="108" w:type="dxa"/>
            <w:bottom w:w="0" w:type="dxa"/>
            <w:right w:w="108" w:type="dxa"/>
          </w:tblCellMar>
        </w:tblPrEx>
        <w:trPr>
          <w:trHeight w:val="655" w:hRule="atLeast"/>
          <w:jc w:val="center"/>
        </w:trPr>
        <w:tc>
          <w:tcPr>
            <w:tcW w:w="2404" w:type="dxa"/>
            <w:vMerge w:val="continue"/>
            <w:tcBorders>
              <w:left w:val="single" w:color="000000" w:sz="4" w:space="0"/>
              <w:right w:val="single" w:color="000000" w:sz="4" w:space="0"/>
            </w:tcBorders>
            <w:vAlign w:val="center"/>
          </w:tcPr>
          <w:p>
            <w:pPr>
              <w:spacing w:line="360" w:lineRule="auto"/>
              <w:ind w:right="105" w:rightChars="50"/>
              <w:jc w:val="center"/>
              <w:rPr>
                <w:rFonts w:ascii="宋体" w:hAnsi="宋体" w:cs="Calibri"/>
                <w:kern w:val="0"/>
                <w:sz w:val="24"/>
              </w:rPr>
            </w:pPr>
          </w:p>
        </w:tc>
        <w:tc>
          <w:tcPr>
            <w:tcW w:w="1806" w:type="dxa"/>
            <w:tcBorders>
              <w:top w:val="single" w:color="000000" w:sz="4" w:space="0"/>
              <w:left w:val="single" w:color="000000" w:sz="4" w:space="0"/>
              <w:bottom w:val="single" w:color="000000" w:sz="4" w:space="0"/>
              <w:right w:val="single" w:color="auto" w:sz="4" w:space="0"/>
            </w:tcBorders>
            <w:vAlign w:val="center"/>
          </w:tcPr>
          <w:p>
            <w:pPr>
              <w:spacing w:line="360" w:lineRule="auto"/>
              <w:ind w:right="105" w:rightChars="50" w:firstLine="357" w:firstLineChars="149"/>
              <w:jc w:val="center"/>
              <w:rPr>
                <w:rFonts w:ascii="Calibri" w:hAnsi="Calibri" w:cs="Calibri"/>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rFonts w:ascii="Calibri" w:hAnsi="Calibri" w:cs="Calibri"/>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rFonts w:ascii="Calibri" w:hAnsi="Calibri" w:cs="Calibri"/>
                <w:sz w:val="24"/>
              </w:rPr>
            </w:pPr>
          </w:p>
        </w:tc>
      </w:tr>
      <w:tr>
        <w:tblPrEx>
          <w:tblCellMar>
            <w:top w:w="0" w:type="dxa"/>
            <w:left w:w="108" w:type="dxa"/>
            <w:bottom w:w="0" w:type="dxa"/>
            <w:right w:w="108" w:type="dxa"/>
          </w:tblCellMar>
        </w:tblPrEx>
        <w:trPr>
          <w:trHeight w:val="655" w:hRule="atLeast"/>
          <w:jc w:val="center"/>
        </w:trPr>
        <w:tc>
          <w:tcPr>
            <w:tcW w:w="2404"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Calibri"/>
                <w:kern w:val="0"/>
                <w:sz w:val="24"/>
              </w:rPr>
            </w:pPr>
          </w:p>
        </w:tc>
        <w:tc>
          <w:tcPr>
            <w:tcW w:w="1806" w:type="dxa"/>
            <w:tcBorders>
              <w:top w:val="single" w:color="000000" w:sz="4" w:space="0"/>
              <w:left w:val="single" w:color="000000" w:sz="4" w:space="0"/>
              <w:bottom w:val="single" w:color="000000" w:sz="4" w:space="0"/>
              <w:right w:val="single" w:color="auto" w:sz="4" w:space="0"/>
            </w:tcBorders>
            <w:vAlign w:val="center"/>
          </w:tcPr>
          <w:p>
            <w:pPr>
              <w:spacing w:line="360" w:lineRule="auto"/>
              <w:ind w:right="105" w:rightChars="50" w:firstLine="357" w:firstLineChars="149"/>
              <w:jc w:val="center"/>
              <w:rPr>
                <w:rFonts w:ascii="Calibri" w:hAnsi="Calibri" w:cs="Calibri"/>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rFonts w:ascii="Calibri" w:hAnsi="Calibri" w:cs="Calibri"/>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rFonts w:ascii="Calibri" w:hAnsi="Calibri" w:cs="Calibri"/>
                <w:sz w:val="24"/>
              </w:rPr>
            </w:pPr>
          </w:p>
        </w:tc>
      </w:tr>
    </w:tbl>
    <w:p>
      <w:pPr>
        <w:spacing w:line="360" w:lineRule="auto"/>
        <w:ind w:right="105" w:rightChars="50" w:firstLine="312" w:firstLineChars="149"/>
        <w:rPr>
          <w:rFonts w:ascii="宋体" w:hAnsi="宋体"/>
          <w:szCs w:val="21"/>
        </w:rPr>
      </w:pPr>
      <w:r>
        <w:rPr>
          <w:rFonts w:hint="eastAsia" w:ascii="宋体" w:hAnsi="宋体"/>
          <w:szCs w:val="21"/>
        </w:rPr>
        <w:t>注：</w:t>
      </w:r>
      <w:r>
        <w:rPr>
          <w:rFonts w:ascii="宋体" w:hAnsi="宋体"/>
          <w:szCs w:val="21"/>
        </w:rPr>
        <w:t>本表可根据实际情况</w:t>
      </w:r>
      <w:r>
        <w:rPr>
          <w:rFonts w:hint="eastAsia" w:ascii="宋体" w:hAnsi="宋体"/>
          <w:szCs w:val="21"/>
        </w:rPr>
        <w:t>自行</w:t>
      </w:r>
      <w:r>
        <w:rPr>
          <w:rFonts w:ascii="宋体" w:hAnsi="宋体"/>
          <w:szCs w:val="21"/>
        </w:rPr>
        <w:t>调整</w:t>
      </w:r>
      <w:r>
        <w:rPr>
          <w:rFonts w:hint="eastAsia" w:ascii="宋体" w:hAnsi="宋体"/>
          <w:szCs w:val="21"/>
        </w:rPr>
        <w:t>。</w:t>
      </w:r>
    </w:p>
    <w:p>
      <w:pPr>
        <w:spacing w:line="360" w:lineRule="auto"/>
        <w:ind w:right="105" w:rightChars="50" w:firstLine="312" w:firstLineChars="149"/>
        <w:rPr>
          <w:rFonts w:ascii="宋体" w:hAnsi="宋体"/>
          <w:szCs w:val="21"/>
        </w:rPr>
      </w:pPr>
      <w:r>
        <w:rPr>
          <w:rFonts w:hint="eastAsia" w:ascii="宋体" w:hAnsi="宋体"/>
          <w:szCs w:val="21"/>
        </w:rPr>
        <w:t>请提供拟派成员列表、相关证书及社保部门出具的近三个月在投标单位缴纳社保的证明资料或有效期内的劳动合同复印件。</w:t>
      </w:r>
    </w:p>
    <w:p>
      <w:pPr>
        <w:snapToGrid w:val="0"/>
        <w:spacing w:line="360" w:lineRule="auto"/>
        <w:ind w:right="-351" w:rightChars="-167"/>
        <w:rPr>
          <w:rFonts w:ascii="宋体" w:hAnsi="宋体"/>
          <w:spacing w:val="4"/>
          <w:sz w:val="24"/>
        </w:rPr>
      </w:pPr>
    </w:p>
    <w:p>
      <w:pPr>
        <w:snapToGrid w:val="0"/>
        <w:spacing w:line="360" w:lineRule="auto"/>
        <w:ind w:right="-351" w:rightChars="-167"/>
        <w:rPr>
          <w:rFonts w:ascii="宋体" w:hAnsi="宋体"/>
          <w:spacing w:val="4"/>
          <w:sz w:val="24"/>
        </w:rPr>
      </w:pPr>
    </w:p>
    <w:p>
      <w:pPr>
        <w:spacing w:line="360" w:lineRule="auto"/>
        <w:rPr>
          <w:rFonts w:ascii="宋体" w:hAnsi="宋体"/>
          <w:sz w:val="24"/>
        </w:rPr>
      </w:pPr>
      <w:r>
        <w:rPr>
          <w:rFonts w:hint="eastAsia" w:ascii="宋体" w:hAnsi="宋体"/>
          <w:sz w:val="24"/>
        </w:rPr>
        <w:t>投标人名称：（章）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授权代表（签字或盖章）：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jc w:val="center"/>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87" w:name="_Toc39741999"/>
      <w:bookmarkStart w:id="388" w:name="_Toc50537190"/>
      <w:bookmarkStart w:id="389" w:name="_Toc464641496"/>
      <w:bookmarkStart w:id="390" w:name="_Toc464641643"/>
      <w:r>
        <w:rPr>
          <w:rFonts w:hint="eastAsia" w:ascii="宋体" w:hAnsi="宋体"/>
          <w:b/>
          <w:bCs/>
          <w:kern w:val="0"/>
          <w:sz w:val="24"/>
        </w:rPr>
        <w:t>格式7</w:t>
      </w:r>
      <w:r>
        <w:rPr>
          <w:rFonts w:ascii="宋体" w:hAnsi="宋体"/>
          <w:b/>
          <w:bCs/>
          <w:kern w:val="0"/>
          <w:sz w:val="24"/>
        </w:rPr>
        <w:t>.</w:t>
      </w:r>
      <w:r>
        <w:rPr>
          <w:rFonts w:hint="eastAsia" w:ascii="宋体" w:hAnsi="宋体"/>
          <w:b/>
          <w:bCs/>
          <w:kern w:val="0"/>
          <w:sz w:val="24"/>
        </w:rPr>
        <w:t xml:space="preserve"> 法定代表人证明书</w:t>
      </w:r>
      <w:bookmarkEnd w:id="387"/>
      <w:bookmarkEnd w:id="388"/>
      <w:bookmarkEnd w:id="389"/>
      <w:bookmarkEnd w:id="390"/>
    </w:p>
    <w:p>
      <w:pPr>
        <w:spacing w:line="360" w:lineRule="auto"/>
        <w:jc w:val="center"/>
        <w:rPr>
          <w:rFonts w:ascii="宋体" w:hAnsi="宋体"/>
          <w:bCs/>
          <w:sz w:val="24"/>
        </w:rPr>
      </w:pPr>
    </w:p>
    <w:p>
      <w:pPr>
        <w:rPr>
          <w:rFonts w:ascii="宋体" w:hAnsi="宋体"/>
        </w:rPr>
      </w:pPr>
    </w:p>
    <w:p>
      <w:pPr>
        <w:jc w:val="center"/>
        <w:rPr>
          <w:rFonts w:ascii="宋体" w:hAnsi="宋体"/>
          <w:b/>
          <w:sz w:val="24"/>
        </w:rPr>
      </w:pPr>
      <w:r>
        <w:rPr>
          <w:rFonts w:hint="eastAsia" w:ascii="宋体" w:hAnsi="宋体"/>
          <w:b/>
          <w:sz w:val="24"/>
        </w:rPr>
        <w:t>法定代表人证明书</w:t>
      </w:r>
    </w:p>
    <w:p>
      <w:pPr>
        <w:spacing w:line="360" w:lineRule="auto"/>
        <w:rPr>
          <w:rFonts w:ascii="宋体" w:hAnsi="宋体"/>
          <w:sz w:val="24"/>
          <w:u w:val="single"/>
        </w:rPr>
      </w:pPr>
    </w:p>
    <w:p>
      <w:pPr>
        <w:spacing w:line="360" w:lineRule="auto"/>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w:t>
      </w:r>
      <w:r>
        <w:rPr>
          <w:rFonts w:hint="eastAsia" w:ascii="宋体" w:hAnsi="宋体"/>
          <w:b/>
          <w:kern w:val="0"/>
          <w:sz w:val="24"/>
        </w:rPr>
        <w:t>（负责人）</w:t>
      </w:r>
      <w:r>
        <w:rPr>
          <w:rFonts w:hint="eastAsia" w:ascii="宋体" w:hAnsi="宋体"/>
          <w:sz w:val="24"/>
        </w:rPr>
        <w:t>，特此证明。</w:t>
      </w:r>
    </w:p>
    <w:p>
      <w:pPr>
        <w:spacing w:line="360" w:lineRule="auto"/>
        <w:rPr>
          <w:rFonts w:ascii="宋体" w:hAnsi="宋体"/>
          <w:sz w:val="24"/>
        </w:rPr>
      </w:pPr>
    </w:p>
    <w:p>
      <w:pPr>
        <w:spacing w:line="360" w:lineRule="auto"/>
        <w:ind w:right="960"/>
        <w:jc w:val="center"/>
        <w:rPr>
          <w:rFonts w:ascii="宋体" w:hAnsi="宋体"/>
          <w:sz w:val="24"/>
          <w:u w:val="single"/>
        </w:rPr>
      </w:pPr>
      <w:r>
        <w:rPr>
          <w:rFonts w:hint="eastAsia" w:ascii="宋体" w:hAnsi="宋体"/>
          <w:sz w:val="24"/>
        </w:rPr>
        <w:t xml:space="preserve">                               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p>
    <w:p>
      <w:pPr>
        <w:spacing w:line="360" w:lineRule="auto"/>
        <w:jc w:val="right"/>
        <w:rPr>
          <w:rFonts w:ascii="宋体" w:hAnsi="宋体"/>
          <w:sz w:val="24"/>
        </w:rPr>
      </w:pPr>
      <w:r>
        <w:rPr>
          <w:rFonts w:ascii="宋体" w:hAnsi="宋体"/>
          <w:sz w:val="24"/>
        </w:rPr>
        <w:t>签发日期：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说明：1、法定代表人为企业事业单位、国家机关、社会团体的主要负责人。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rPr>
        <w:t>附：要求必须提供法定代表人（负责人）身份证（境外人员无法提供身份证的，可提供护照）扫描件（正反两面）。</w:t>
      </w:r>
    </w:p>
    <w:p>
      <w:pPr>
        <w:spacing w:line="360" w:lineRule="auto"/>
        <w:ind w:left="-358" w:leftChars="-171" w:hanging="1"/>
        <w:rPr>
          <w:rFonts w:ascii="宋体" w:hAnsi="宋体"/>
          <w:sz w:val="24"/>
        </w:rPr>
      </w:pPr>
    </w:p>
    <w:tbl>
      <w:tblPr>
        <w:tblStyle w:val="29"/>
        <w:tblW w:w="0" w:type="auto"/>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4577" w:type="dxa"/>
          </w:tcPr>
          <w:p>
            <w:pPr>
              <w:spacing w:line="360" w:lineRule="auto"/>
              <w:jc w:val="center"/>
              <w:rPr>
                <w:rFonts w:ascii="宋体" w:hAnsi="宋体" w:cs="Calibri"/>
                <w:sz w:val="24"/>
              </w:rPr>
            </w:pPr>
            <w:r>
              <w:rPr>
                <w:rFonts w:hint="eastAsia" w:ascii="宋体" w:hAnsi="宋体" w:cs="Calibri"/>
                <w:sz w:val="24"/>
              </w:rPr>
              <w:t>身份证正面</w:t>
            </w:r>
          </w:p>
        </w:tc>
        <w:tc>
          <w:tcPr>
            <w:tcW w:w="4961" w:type="dxa"/>
          </w:tcPr>
          <w:p>
            <w:pPr>
              <w:spacing w:line="360" w:lineRule="auto"/>
              <w:jc w:val="center"/>
              <w:rPr>
                <w:rFonts w:ascii="宋体" w:hAnsi="宋体" w:cs="Calibri"/>
                <w:sz w:val="24"/>
              </w:rPr>
            </w:pPr>
            <w:r>
              <w:rPr>
                <w:rFonts w:hint="eastAsia" w:ascii="宋体" w:hAnsi="宋体" w:cs="Calibri"/>
                <w:sz w:val="24"/>
              </w:rPr>
              <w:t>身份证反面</w:t>
            </w:r>
          </w:p>
        </w:tc>
      </w:tr>
    </w:tbl>
    <w:p>
      <w:pPr>
        <w:spacing w:line="360" w:lineRule="auto"/>
        <w:ind w:left="-358" w:leftChars="-171" w:hanging="1"/>
        <w:rPr>
          <w:rFonts w:ascii="宋体" w:hAnsi="宋体"/>
          <w:sz w:val="24"/>
        </w:rPr>
      </w:pPr>
    </w:p>
    <w:p>
      <w:pPr>
        <w:spacing w:line="360" w:lineRule="auto"/>
        <w:ind w:left="-358" w:leftChars="-171" w:hanging="1"/>
        <w:rPr>
          <w:rFonts w:ascii="宋体" w:hAnsi="宋体"/>
          <w:b/>
          <w:szCs w:val="21"/>
        </w:rPr>
      </w:pPr>
      <w:r>
        <w:rPr>
          <w:rFonts w:ascii="宋体" w:hAnsi="宋体"/>
          <w:sz w:val="24"/>
        </w:rPr>
        <w:t>注：法定代表人</w:t>
      </w:r>
      <w:r>
        <w:rPr>
          <w:rFonts w:hint="eastAsia" w:ascii="宋体" w:hAnsi="宋体"/>
          <w:sz w:val="24"/>
        </w:rPr>
        <w:t>证明</w:t>
      </w:r>
      <w:r>
        <w:rPr>
          <w:rFonts w:ascii="宋体" w:hAnsi="宋体"/>
          <w:sz w:val="24"/>
        </w:rPr>
        <w:t>书除装订于投标文件中外，还须另置一份按“投标人须知”要求单独密封。</w:t>
      </w:r>
      <w:r>
        <w:rPr>
          <w:rFonts w:hint="eastAsia" w:ascii="宋体" w:hAnsi="宋体"/>
          <w:b/>
          <w:szCs w:val="21"/>
        </w:rPr>
        <w:t>注：本格式不得擅自更改。</w:t>
      </w:r>
    </w:p>
    <w:p>
      <w:pPr>
        <w:pageBreakBefore/>
        <w:numPr>
          <w:ilvl w:val="2"/>
          <w:numId w:val="0"/>
        </w:numPr>
        <w:adjustRightInd w:val="0"/>
        <w:spacing w:line="360" w:lineRule="auto"/>
        <w:textAlignment w:val="baseline"/>
        <w:outlineLvl w:val="2"/>
        <w:rPr>
          <w:rFonts w:ascii="宋体" w:hAnsi="宋体"/>
          <w:b/>
          <w:bCs/>
          <w:kern w:val="0"/>
          <w:sz w:val="24"/>
        </w:rPr>
      </w:pPr>
      <w:bookmarkStart w:id="391" w:name="_Toc211243323"/>
      <w:bookmarkStart w:id="392" w:name="_Toc50537191"/>
      <w:bookmarkStart w:id="393" w:name="_Toc464641644"/>
      <w:bookmarkStart w:id="394" w:name="_Toc464641497"/>
      <w:bookmarkStart w:id="395" w:name="_Toc39742000"/>
      <w:bookmarkStart w:id="396" w:name="_Toc236803117"/>
      <w:r>
        <w:rPr>
          <w:rFonts w:hint="eastAsia" w:ascii="宋体" w:hAnsi="宋体"/>
          <w:b/>
          <w:bCs/>
          <w:kern w:val="0"/>
          <w:sz w:val="24"/>
        </w:rPr>
        <w:t>格式</w:t>
      </w:r>
      <w:bookmarkEnd w:id="391"/>
      <w:r>
        <w:rPr>
          <w:rFonts w:hint="eastAsia" w:ascii="宋体" w:hAnsi="宋体"/>
          <w:b/>
          <w:bCs/>
          <w:kern w:val="0"/>
          <w:sz w:val="24"/>
        </w:rPr>
        <w:t>8. 法定代表人授权书</w:t>
      </w:r>
      <w:bookmarkEnd w:id="392"/>
      <w:bookmarkEnd w:id="393"/>
      <w:bookmarkEnd w:id="394"/>
      <w:bookmarkEnd w:id="395"/>
      <w:bookmarkEnd w:id="396"/>
    </w:p>
    <w:p>
      <w:pPr>
        <w:spacing w:before="120" w:after="240" w:line="360" w:lineRule="auto"/>
        <w:jc w:val="center"/>
        <w:rPr>
          <w:rFonts w:ascii="宋体" w:hAnsi="宋体"/>
          <w:b/>
          <w:sz w:val="24"/>
        </w:rPr>
      </w:pPr>
      <w:bookmarkStart w:id="397" w:name="_Toc211248426"/>
      <w:r>
        <w:rPr>
          <w:rFonts w:hint="eastAsia" w:ascii="宋体" w:hAnsi="宋体"/>
          <w:b/>
          <w:sz w:val="24"/>
        </w:rPr>
        <w:t>法定代表人授权书</w:t>
      </w:r>
      <w:bookmarkEnd w:id="397"/>
    </w:p>
    <w:p>
      <w:pPr>
        <w:spacing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（投标供应商名称）的法定代表人</w:t>
      </w:r>
      <w:r>
        <w:rPr>
          <w:rFonts w:hint="eastAsia" w:ascii="宋体" w:hAnsi="宋体"/>
          <w:kern w:val="0"/>
          <w:sz w:val="24"/>
        </w:rPr>
        <w:t>（负责人）</w:t>
      </w:r>
      <w:r>
        <w:rPr>
          <w:rFonts w:hint="eastAsia" w:ascii="宋体" w:hAnsi="宋体"/>
          <w:sz w:val="24"/>
        </w:rPr>
        <w:t>，现授权委托</w:t>
      </w:r>
      <w:r>
        <w:rPr>
          <w:rFonts w:hint="eastAsia" w:ascii="宋体" w:hAnsi="宋体"/>
          <w:sz w:val="24"/>
          <w:u w:val="single"/>
        </w:rPr>
        <w:t xml:space="preserve">            </w:t>
      </w:r>
      <w:r>
        <w:rPr>
          <w:rFonts w:hint="eastAsia" w:ascii="宋体" w:hAnsi="宋体"/>
          <w:sz w:val="24"/>
        </w:rPr>
        <w:t>（姓名）为我公司签署本项目已递交的投标文件的法定代表人</w:t>
      </w:r>
      <w:r>
        <w:rPr>
          <w:rFonts w:hint="eastAsia" w:ascii="宋体" w:hAnsi="宋体"/>
          <w:kern w:val="0"/>
          <w:sz w:val="24"/>
        </w:rPr>
        <w:t>（负责人）</w:t>
      </w:r>
      <w:r>
        <w:rPr>
          <w:rFonts w:hint="eastAsia" w:ascii="宋体" w:hAnsi="宋体"/>
          <w:sz w:val="24"/>
        </w:rPr>
        <w:t>的授权委托代理人，代理人全权代表我所签署的本项目已递交的投标文件内容我均承认。</w:t>
      </w:r>
    </w:p>
    <w:p>
      <w:pPr>
        <w:pStyle w:val="6"/>
        <w:spacing w:line="360" w:lineRule="auto"/>
        <w:ind w:firstLine="480"/>
        <w:rPr>
          <w:rFonts w:ascii="宋体" w:hAnsi="宋体"/>
          <w:sz w:val="24"/>
          <w:szCs w:val="24"/>
        </w:rPr>
      </w:pPr>
      <w:r>
        <w:rPr>
          <w:rFonts w:hint="eastAsia" w:ascii="宋体" w:hAnsi="宋体"/>
          <w:sz w:val="24"/>
          <w:szCs w:val="24"/>
        </w:rPr>
        <w:t>代理人无转委托权，特此委托。</w:t>
      </w:r>
    </w:p>
    <w:p>
      <w:pPr>
        <w:pStyle w:val="6"/>
        <w:spacing w:line="360" w:lineRule="auto"/>
        <w:ind w:firstLine="480"/>
        <w:rPr>
          <w:rFonts w:ascii="宋体" w:hAnsi="宋体"/>
          <w:sz w:val="24"/>
          <w:szCs w:val="24"/>
        </w:rPr>
      </w:pPr>
    </w:p>
    <w:p>
      <w:pPr>
        <w:spacing w:line="360" w:lineRule="auto"/>
        <w:rPr>
          <w:rFonts w:ascii="宋体" w:hAnsi="宋体"/>
          <w:sz w:val="24"/>
          <w:u w:val="single"/>
        </w:rPr>
      </w:pPr>
      <w:r>
        <w:rPr>
          <w:rFonts w:hint="eastAsia" w:ascii="宋体" w:hAnsi="宋体"/>
          <w:sz w:val="24"/>
        </w:rPr>
        <w:t>代理人：</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line="360" w:lineRule="auto"/>
        <w:ind w:left="3150" w:leftChars="1500"/>
        <w:rPr>
          <w:rFonts w:ascii="宋体" w:hAnsi="宋体"/>
          <w:sz w:val="24"/>
        </w:rPr>
      </w:pPr>
    </w:p>
    <w:p>
      <w:pPr>
        <w:spacing w:line="360" w:lineRule="auto"/>
        <w:ind w:left="3150" w:leftChars="1500"/>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p>
    <w:p>
      <w:pPr>
        <w:spacing w:line="360" w:lineRule="auto"/>
        <w:ind w:left="3150" w:leftChars="1500"/>
        <w:rPr>
          <w:rFonts w:ascii="宋体" w:hAnsi="宋体"/>
          <w:sz w:val="24"/>
          <w:u w:val="single"/>
        </w:rPr>
      </w:pPr>
      <w:r>
        <w:rPr>
          <w:rFonts w:ascii="宋体" w:hAnsi="宋体"/>
          <w:sz w:val="24"/>
        </w:rPr>
        <w:t>法定代表人</w:t>
      </w:r>
      <w:r>
        <w:rPr>
          <w:rFonts w:hint="eastAsia" w:ascii="宋体" w:hAnsi="宋体"/>
          <w:sz w:val="24"/>
        </w:rPr>
        <w:t>（负责人）</w:t>
      </w:r>
      <w:r>
        <w:rPr>
          <w:rFonts w:ascii="宋体" w:hAnsi="宋体"/>
          <w:sz w:val="24"/>
        </w:rPr>
        <w:t>（签名）：</w:t>
      </w:r>
      <w:r>
        <w:rPr>
          <w:rFonts w:ascii="宋体" w:hAnsi="宋体"/>
          <w:sz w:val="24"/>
          <w:u w:val="single"/>
        </w:rPr>
        <w:t xml:space="preserve">            </w:t>
      </w:r>
      <w:r>
        <w:rPr>
          <w:rFonts w:hint="eastAsia" w:ascii="宋体" w:hAnsi="宋体"/>
          <w:sz w:val="24"/>
          <w:u w:val="single"/>
        </w:rPr>
        <w:t xml:space="preserve">    </w:t>
      </w:r>
    </w:p>
    <w:p>
      <w:pPr>
        <w:spacing w:line="360" w:lineRule="auto"/>
        <w:ind w:left="3150" w:leftChars="150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pStyle w:val="6"/>
        <w:spacing w:line="360" w:lineRule="auto"/>
        <w:ind w:firstLine="480"/>
        <w:rPr>
          <w:rFonts w:ascii="宋体" w:hAnsi="宋体"/>
          <w:sz w:val="24"/>
          <w:szCs w:val="24"/>
        </w:rPr>
      </w:pPr>
    </w:p>
    <w:p>
      <w:pPr>
        <w:pStyle w:val="6"/>
        <w:spacing w:line="360" w:lineRule="auto"/>
        <w:ind w:firstLine="0"/>
        <w:rPr>
          <w:rFonts w:ascii="宋体" w:hAnsi="宋体"/>
          <w:sz w:val="24"/>
          <w:szCs w:val="24"/>
        </w:rPr>
      </w:pPr>
      <w:r>
        <w:rPr>
          <w:rFonts w:hint="eastAsia" w:ascii="宋体" w:hAnsi="宋体"/>
          <w:sz w:val="24"/>
          <w:szCs w:val="24"/>
        </w:rPr>
        <w:t>附：要求必须提供代理人身份证（境外人员无法提供身份证的，可提供护照）扫描件（正反两面）。</w:t>
      </w:r>
    </w:p>
    <w:tbl>
      <w:tblPr>
        <w:tblStyle w:val="29"/>
        <w:tblW w:w="0" w:type="auto"/>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4577" w:type="dxa"/>
          </w:tcPr>
          <w:p>
            <w:pPr>
              <w:spacing w:line="360" w:lineRule="auto"/>
              <w:jc w:val="center"/>
              <w:rPr>
                <w:rFonts w:ascii="宋体" w:hAnsi="宋体" w:cs="Calibri"/>
                <w:sz w:val="24"/>
              </w:rPr>
            </w:pPr>
            <w:r>
              <w:rPr>
                <w:rFonts w:hint="eastAsia" w:ascii="宋体" w:hAnsi="宋体" w:cs="Calibri"/>
                <w:sz w:val="24"/>
              </w:rPr>
              <w:t>身份证正面</w:t>
            </w:r>
          </w:p>
        </w:tc>
        <w:tc>
          <w:tcPr>
            <w:tcW w:w="4961" w:type="dxa"/>
          </w:tcPr>
          <w:p>
            <w:pPr>
              <w:spacing w:line="360" w:lineRule="auto"/>
              <w:jc w:val="center"/>
              <w:rPr>
                <w:rFonts w:ascii="宋体" w:hAnsi="宋体" w:cs="Calibri"/>
                <w:sz w:val="24"/>
              </w:rPr>
            </w:pPr>
            <w:r>
              <w:rPr>
                <w:rFonts w:hint="eastAsia" w:ascii="宋体" w:hAnsi="宋体" w:cs="Calibri"/>
                <w:sz w:val="24"/>
              </w:rPr>
              <w:t>身份证反面</w:t>
            </w:r>
          </w:p>
        </w:tc>
      </w:tr>
    </w:tbl>
    <w:p>
      <w:pPr>
        <w:spacing w:line="360" w:lineRule="auto"/>
        <w:rPr>
          <w:rFonts w:ascii="宋体" w:hAnsi="宋体"/>
          <w:b/>
          <w:sz w:val="24"/>
        </w:rPr>
      </w:pPr>
    </w:p>
    <w:p>
      <w:pPr>
        <w:spacing w:line="360" w:lineRule="auto"/>
        <w:rPr>
          <w:rFonts w:ascii="宋体" w:hAnsi="宋体"/>
          <w:sz w:val="24"/>
        </w:rPr>
      </w:pPr>
      <w:r>
        <w:rPr>
          <w:rFonts w:ascii="宋体" w:hAnsi="宋体"/>
          <w:sz w:val="24"/>
        </w:rPr>
        <w:t>注：法定代表人</w:t>
      </w:r>
      <w:r>
        <w:rPr>
          <w:rFonts w:hint="eastAsia" w:ascii="宋体" w:hAnsi="宋体"/>
          <w:sz w:val="24"/>
        </w:rPr>
        <w:t>授权</w:t>
      </w:r>
      <w:r>
        <w:rPr>
          <w:rFonts w:ascii="宋体" w:hAnsi="宋体"/>
          <w:sz w:val="24"/>
        </w:rPr>
        <w:t>书除装订于投标文件中外，还须另置一份按“投标人须知”要求单独密封。</w:t>
      </w:r>
    </w:p>
    <w:p>
      <w:pPr>
        <w:spacing w:line="360" w:lineRule="auto"/>
        <w:rPr>
          <w:rFonts w:ascii="宋体" w:hAnsi="宋体"/>
          <w:b/>
          <w:sz w:val="24"/>
        </w:rPr>
      </w:pPr>
      <w:r>
        <w:rPr>
          <w:rFonts w:hint="eastAsia" w:ascii="宋体" w:hAnsi="宋体"/>
          <w:b/>
          <w:szCs w:val="21"/>
        </w:rPr>
        <w:t>注：本格式不得擅自更改。</w:t>
      </w:r>
    </w:p>
    <w:p>
      <w:pPr>
        <w:pageBreakBefore/>
        <w:numPr>
          <w:ilvl w:val="2"/>
          <w:numId w:val="0"/>
        </w:numPr>
        <w:adjustRightInd w:val="0"/>
        <w:spacing w:line="360" w:lineRule="auto"/>
        <w:textAlignment w:val="baseline"/>
        <w:outlineLvl w:val="2"/>
        <w:rPr>
          <w:rFonts w:ascii="宋体" w:hAnsi="宋体"/>
          <w:b/>
          <w:kern w:val="0"/>
          <w:sz w:val="24"/>
        </w:rPr>
      </w:pPr>
      <w:bookmarkStart w:id="398" w:name="_Toc39742001"/>
      <w:bookmarkStart w:id="399" w:name="_Toc464641646"/>
      <w:bookmarkStart w:id="400" w:name="_Toc464641499"/>
      <w:bookmarkStart w:id="401" w:name="_Toc50537192"/>
      <w:r>
        <w:rPr>
          <w:rFonts w:hint="eastAsia" w:ascii="宋体" w:hAnsi="宋体"/>
          <w:b/>
          <w:bCs/>
          <w:kern w:val="0"/>
          <w:sz w:val="24"/>
        </w:rPr>
        <w:t>格式9</w:t>
      </w:r>
      <w:r>
        <w:rPr>
          <w:rFonts w:ascii="宋体" w:hAnsi="宋体"/>
          <w:b/>
          <w:bCs/>
          <w:kern w:val="0"/>
          <w:sz w:val="24"/>
        </w:rPr>
        <w:t>.</w:t>
      </w:r>
      <w:r>
        <w:rPr>
          <w:rFonts w:hint="eastAsia" w:ascii="宋体" w:hAnsi="宋体"/>
          <w:b/>
          <w:bCs/>
          <w:kern w:val="0"/>
          <w:sz w:val="24"/>
        </w:rPr>
        <w:t xml:space="preserve"> 诚信情况承诺函</w:t>
      </w:r>
      <w:bookmarkEnd w:id="398"/>
      <w:bookmarkEnd w:id="399"/>
      <w:bookmarkEnd w:id="400"/>
      <w:bookmarkEnd w:id="401"/>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u w:val="single"/>
        </w:rPr>
        <w:t xml:space="preserve">            （</w:t>
      </w:r>
      <w:r>
        <w:rPr>
          <w:rFonts w:hint="eastAsia"/>
          <w:sz w:val="24"/>
          <w:u w:val="single"/>
        </w:rPr>
        <w:t>项目名称、编号）</w:t>
      </w:r>
      <w:r>
        <w:rPr>
          <w:rFonts w:hint="eastAsia"/>
          <w:sz w:val="24"/>
        </w:rPr>
        <w:t>招标项目投标，在此郑重承诺：</w:t>
      </w:r>
    </w:p>
    <w:p>
      <w:pPr>
        <w:spacing w:line="360" w:lineRule="auto"/>
        <w:ind w:firstLine="525"/>
        <w:rPr>
          <w:sz w:val="24"/>
        </w:rPr>
      </w:pPr>
      <w:r>
        <w:rPr>
          <w:rFonts w:hint="eastAsia"/>
          <w:sz w:val="24"/>
        </w:rPr>
        <w:t>1、我司不存在下列情形：</w:t>
      </w:r>
    </w:p>
    <w:p>
      <w:pPr>
        <w:numPr>
          <w:ilvl w:val="1"/>
          <w:numId w:val="4"/>
        </w:numPr>
        <w:spacing w:line="360" w:lineRule="auto"/>
        <w:rPr>
          <w:sz w:val="24"/>
        </w:rPr>
      </w:pPr>
      <w:r>
        <w:rPr>
          <w:rFonts w:hint="eastAsia"/>
          <w:sz w:val="24"/>
        </w:rPr>
        <w:t>被纪检监察部门立案调查，违法违规事实成立的；</w:t>
      </w:r>
    </w:p>
    <w:p>
      <w:pPr>
        <w:numPr>
          <w:ilvl w:val="1"/>
          <w:numId w:val="4"/>
        </w:numPr>
        <w:spacing w:line="360" w:lineRule="auto"/>
        <w:rPr>
          <w:sz w:val="24"/>
        </w:rPr>
      </w:pPr>
      <w:r>
        <w:rPr>
          <w:rFonts w:hint="eastAsia"/>
          <w:sz w:val="24"/>
        </w:rPr>
        <w:t>未按规定签订、履行采购合同，造成严重后果的；</w:t>
      </w:r>
    </w:p>
    <w:p>
      <w:pPr>
        <w:numPr>
          <w:ilvl w:val="1"/>
          <w:numId w:val="4"/>
        </w:numPr>
        <w:spacing w:line="360" w:lineRule="auto"/>
        <w:rPr>
          <w:sz w:val="24"/>
        </w:rPr>
      </w:pPr>
      <w:r>
        <w:rPr>
          <w:rFonts w:hint="eastAsia"/>
          <w:sz w:val="24"/>
        </w:rPr>
        <w:t>隐瞒真实情况，提供虚假资料，提供有误导性的文字、图片的；</w:t>
      </w:r>
    </w:p>
    <w:p>
      <w:pPr>
        <w:numPr>
          <w:ilvl w:val="1"/>
          <w:numId w:val="4"/>
        </w:numPr>
        <w:spacing w:line="360" w:lineRule="auto"/>
        <w:rPr>
          <w:sz w:val="24"/>
        </w:rPr>
      </w:pPr>
      <w:r>
        <w:rPr>
          <w:rFonts w:hint="eastAsia"/>
          <w:sz w:val="24"/>
        </w:rPr>
        <w:t>以非法手段排斥其他供应商参与竞争的；</w:t>
      </w:r>
    </w:p>
    <w:p>
      <w:pPr>
        <w:numPr>
          <w:ilvl w:val="1"/>
          <w:numId w:val="4"/>
        </w:numPr>
        <w:spacing w:line="360" w:lineRule="auto"/>
        <w:rPr>
          <w:sz w:val="24"/>
        </w:rPr>
      </w:pPr>
      <w:r>
        <w:rPr>
          <w:rFonts w:hint="eastAsia"/>
          <w:sz w:val="24"/>
        </w:rPr>
        <w:t>与其他采购参加人串通投标的；</w:t>
      </w:r>
    </w:p>
    <w:p>
      <w:pPr>
        <w:numPr>
          <w:ilvl w:val="1"/>
          <w:numId w:val="4"/>
        </w:numPr>
        <w:spacing w:line="360" w:lineRule="auto"/>
        <w:rPr>
          <w:sz w:val="24"/>
        </w:rPr>
      </w:pPr>
      <w:r>
        <w:rPr>
          <w:rFonts w:hint="eastAsia"/>
          <w:sz w:val="24"/>
        </w:rPr>
        <w:t>在采购活动中应当回避而未回避的；</w:t>
      </w:r>
    </w:p>
    <w:p>
      <w:pPr>
        <w:numPr>
          <w:ilvl w:val="1"/>
          <w:numId w:val="4"/>
        </w:numPr>
        <w:spacing w:line="360" w:lineRule="auto"/>
        <w:rPr>
          <w:sz w:val="24"/>
        </w:rPr>
      </w:pPr>
      <w:r>
        <w:rPr>
          <w:rFonts w:hint="eastAsia"/>
          <w:sz w:val="24"/>
        </w:rPr>
        <w:t>恶意投诉的；</w:t>
      </w:r>
    </w:p>
    <w:p>
      <w:pPr>
        <w:numPr>
          <w:ilvl w:val="1"/>
          <w:numId w:val="4"/>
        </w:numPr>
        <w:spacing w:line="360" w:lineRule="auto"/>
        <w:rPr>
          <w:sz w:val="24"/>
        </w:rPr>
      </w:pPr>
      <w:r>
        <w:rPr>
          <w:rFonts w:hint="eastAsia"/>
          <w:sz w:val="24"/>
        </w:rPr>
        <w:t>向采购项目相关人行贿或者提供其他不当利益的；</w:t>
      </w:r>
    </w:p>
    <w:p>
      <w:pPr>
        <w:numPr>
          <w:ilvl w:val="1"/>
          <w:numId w:val="4"/>
        </w:numPr>
        <w:spacing w:line="360" w:lineRule="auto"/>
        <w:rPr>
          <w:sz w:val="24"/>
        </w:rPr>
      </w:pPr>
      <w:r>
        <w:rPr>
          <w:rFonts w:hint="eastAsia"/>
          <w:sz w:val="24"/>
        </w:rPr>
        <w:t>阻碍、抗拒主管部门监督检查的；</w:t>
      </w:r>
    </w:p>
    <w:p>
      <w:pPr>
        <w:numPr>
          <w:ilvl w:val="1"/>
          <w:numId w:val="4"/>
        </w:numPr>
        <w:spacing w:line="360" w:lineRule="auto"/>
        <w:rPr>
          <w:sz w:val="24"/>
        </w:rPr>
      </w:pPr>
      <w:r>
        <w:rPr>
          <w:rFonts w:hint="eastAsia"/>
          <w:sz w:val="24"/>
        </w:rPr>
        <w:t>履约检查不及格或评价为差的；</w:t>
      </w:r>
    </w:p>
    <w:p>
      <w:pPr>
        <w:spacing w:line="360" w:lineRule="auto"/>
        <w:ind w:left="420"/>
        <w:rPr>
          <w:sz w:val="24"/>
        </w:rPr>
      </w:pPr>
      <w:r>
        <w:rPr>
          <w:rFonts w:hint="eastAsia"/>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本项目无投标保证金）将被没收，同时还会被贵校列入不良记录名单并在网上曝光。此外，贵校还有权提请政府采购监督管理部门给予我司一定年限内禁止参与政府采购活动或其他处罚。</w:t>
      </w:r>
    </w:p>
    <w:p>
      <w:pPr>
        <w:spacing w:line="360" w:lineRule="auto"/>
        <w:rPr>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p>
      <w:pPr>
        <w:pageBreakBefore/>
        <w:numPr>
          <w:ilvl w:val="2"/>
          <w:numId w:val="0"/>
        </w:numPr>
        <w:adjustRightInd w:val="0"/>
        <w:spacing w:line="360" w:lineRule="auto"/>
        <w:textAlignment w:val="baseline"/>
        <w:outlineLvl w:val="2"/>
        <w:rPr>
          <w:rFonts w:ascii="宋体" w:hAnsi="宋体"/>
          <w:b/>
          <w:bCs/>
          <w:kern w:val="0"/>
          <w:sz w:val="24"/>
        </w:rPr>
      </w:pPr>
      <w:bookmarkStart w:id="402" w:name="_Toc464641495"/>
      <w:bookmarkStart w:id="403" w:name="_Toc464641642"/>
      <w:bookmarkStart w:id="404" w:name="_Toc50537193"/>
      <w:bookmarkStart w:id="405" w:name="_Toc39742002"/>
      <w:bookmarkStart w:id="406" w:name="_Toc236803116"/>
      <w:bookmarkStart w:id="407" w:name="_Toc211243322"/>
      <w:r>
        <w:rPr>
          <w:rFonts w:hint="eastAsia" w:ascii="宋体" w:hAnsi="宋体"/>
          <w:b/>
          <w:bCs/>
          <w:kern w:val="0"/>
          <w:sz w:val="24"/>
        </w:rPr>
        <w:t>格式10</w:t>
      </w:r>
      <w:r>
        <w:rPr>
          <w:rFonts w:ascii="宋体" w:hAnsi="宋体"/>
          <w:b/>
          <w:bCs/>
          <w:kern w:val="0"/>
          <w:sz w:val="24"/>
        </w:rPr>
        <w:t>.</w:t>
      </w:r>
      <w:r>
        <w:rPr>
          <w:rFonts w:hint="eastAsia" w:ascii="宋体" w:hAnsi="宋体"/>
          <w:b/>
          <w:bCs/>
          <w:kern w:val="0"/>
          <w:sz w:val="24"/>
        </w:rPr>
        <w:t xml:space="preserve"> </w:t>
      </w:r>
      <w:bookmarkEnd w:id="402"/>
      <w:bookmarkEnd w:id="403"/>
      <w:r>
        <w:rPr>
          <w:rFonts w:hint="eastAsia" w:ascii="宋体" w:hAnsi="宋体"/>
          <w:b/>
          <w:bCs/>
          <w:kern w:val="0"/>
          <w:sz w:val="24"/>
        </w:rPr>
        <w:t>售后服务计划</w:t>
      </w:r>
      <w:bookmarkEnd w:id="404"/>
      <w:bookmarkEnd w:id="405"/>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sz w:val="24"/>
        </w:rPr>
      </w:pPr>
    </w:p>
    <w:p>
      <w:pPr>
        <w:spacing w:line="360" w:lineRule="auto"/>
        <w:rPr>
          <w:rFonts w:ascii="宋体" w:hAnsi="宋体"/>
          <w:b/>
          <w:bCs/>
          <w:color w:val="FF0000"/>
          <w:sz w:val="24"/>
        </w:rPr>
      </w:pPr>
      <w:r>
        <w:rPr>
          <w:rFonts w:ascii="宋体" w:hAnsi="宋体"/>
          <w:sz w:val="24"/>
        </w:rPr>
        <w:t>主要内容应包括：</w:t>
      </w:r>
      <w:r>
        <w:rPr>
          <w:rFonts w:hint="eastAsia" w:ascii="宋体" w:hAnsi="宋体"/>
          <w:b/>
          <w:bCs/>
          <w:color w:val="FF0000"/>
          <w:sz w:val="24"/>
        </w:rPr>
        <w:t>（供参考，实际内容按招标文件要求响应）</w:t>
      </w:r>
    </w:p>
    <w:p>
      <w:pPr>
        <w:numPr>
          <w:ilvl w:val="0"/>
          <w:numId w:val="5"/>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5"/>
        </w:numPr>
        <w:spacing w:before="240" w:line="360" w:lineRule="auto"/>
        <w:ind w:left="480" w:hanging="480" w:hangingChars="200"/>
        <w:rPr>
          <w:rFonts w:ascii="宋体" w:hAnsi="宋体"/>
          <w:sz w:val="24"/>
        </w:rPr>
      </w:pPr>
      <w:r>
        <w:rPr>
          <w:rFonts w:ascii="宋体" w:hAnsi="宋体"/>
          <w:sz w:val="24"/>
        </w:rPr>
        <w:t>维护技术人员情况；</w:t>
      </w:r>
    </w:p>
    <w:p>
      <w:pPr>
        <w:numPr>
          <w:ilvl w:val="0"/>
          <w:numId w:val="5"/>
        </w:numPr>
        <w:spacing w:before="240" w:line="360" w:lineRule="auto"/>
        <w:ind w:left="480" w:hanging="480" w:hangingChars="200"/>
        <w:rPr>
          <w:rFonts w:ascii="宋体" w:hAnsi="宋体"/>
          <w:sz w:val="24"/>
        </w:rPr>
      </w:pPr>
      <w:r>
        <w:rPr>
          <w:rFonts w:ascii="宋体" w:hAnsi="宋体"/>
          <w:sz w:val="24"/>
        </w:rPr>
        <w:t>应急</w:t>
      </w:r>
      <w:r>
        <w:rPr>
          <w:rFonts w:hint="eastAsia" w:ascii="宋体" w:hAnsi="宋体"/>
          <w:sz w:val="24"/>
        </w:rPr>
        <w:t>服务</w:t>
      </w:r>
      <w:r>
        <w:rPr>
          <w:rFonts w:ascii="宋体" w:hAnsi="宋体"/>
          <w:sz w:val="24"/>
        </w:rPr>
        <w:t>时间安排；</w:t>
      </w:r>
    </w:p>
    <w:p>
      <w:pPr>
        <w:numPr>
          <w:ilvl w:val="0"/>
          <w:numId w:val="5"/>
        </w:numPr>
        <w:spacing w:before="240" w:line="360" w:lineRule="auto"/>
        <w:ind w:left="480" w:hanging="480" w:hangingChars="200"/>
        <w:rPr>
          <w:rFonts w:ascii="宋体" w:hAnsi="宋体"/>
          <w:sz w:val="24"/>
        </w:rPr>
      </w:pPr>
      <w:r>
        <w:rPr>
          <w:rFonts w:ascii="宋体" w:hAnsi="宋体"/>
          <w:sz w:val="24"/>
        </w:rPr>
        <w:t>其它服务承诺</w:t>
      </w:r>
      <w:r>
        <w:rPr>
          <w:rFonts w:hint="eastAsia" w:ascii="宋体" w:hAnsi="宋体"/>
          <w:sz w:val="24"/>
        </w:rPr>
        <w:t>等</w:t>
      </w:r>
      <w:r>
        <w:rPr>
          <w:rFonts w:ascii="宋体" w:hAnsi="宋体"/>
          <w:sz w:val="24"/>
        </w:rPr>
        <w:t>。</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kern w:val="0"/>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bookmarkEnd w:id="406"/>
    <w:bookmarkEnd w:id="407"/>
    <w:p>
      <w:pPr>
        <w:pStyle w:val="4"/>
        <w:keepNext w:val="0"/>
        <w:keepLines w:val="0"/>
        <w:numPr>
          <w:ilvl w:val="0"/>
          <w:numId w:val="0"/>
        </w:numPr>
        <w:spacing w:before="0" w:after="0" w:line="360" w:lineRule="auto"/>
      </w:pPr>
    </w:p>
    <w:sectPr>
      <w:headerReference r:id="rId8" w:type="first"/>
      <w:footerReference r:id="rId11" w:type="first"/>
      <w:headerReference r:id="rId7" w:type="default"/>
      <w:footerReference r:id="rId9" w:type="default"/>
      <w:footerReference r:id="rId10" w:type="even"/>
      <w:pgSz w:w="11907" w:h="16840"/>
      <w:pgMar w:top="1440" w:right="1287" w:bottom="1440" w:left="1797" w:header="851" w:footer="992"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48</w:t>
    </w:r>
    <w:r>
      <w:rPr>
        <w:b/>
        <w:sz w:val="24"/>
        <w:szCs w:val="24"/>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48</w:t>
    </w:r>
    <w:r>
      <w:rPr>
        <w:b/>
        <w:sz w:val="24"/>
        <w:szCs w:val="24"/>
      </w:rPr>
      <w:fldChar w:fldCharType="end"/>
    </w:r>
  </w:p>
  <w:p>
    <w:pPr>
      <w:pStyle w:val="20"/>
      <w:jc w:val="center"/>
      <w:rPr>
        <w:rStyle w:val="3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end"/>
    </w:r>
  </w:p>
  <w:p>
    <w:pPr>
      <w:pStyle w:val="2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43</w:t>
    </w:r>
    <w:r>
      <w:rPr>
        <w:b/>
        <w:sz w:val="24"/>
        <w:szCs w:val="24"/>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drawing>
        <wp:inline distT="0" distB="0" distL="114300" distR="114300">
          <wp:extent cx="1225550" cy="360045"/>
          <wp:effectExtent l="0" t="0" r="12700" b="1905"/>
          <wp:docPr id="3" name="图片 8"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1522117375(1)"/>
                  <pic:cNvPicPr>
                    <a:picLocks noChangeAspect="1"/>
                  </pic:cNvPicPr>
                </pic:nvPicPr>
                <pic:blipFill>
                  <a:blip r:embed="rId1"/>
                  <a:stretch>
                    <a:fillRect/>
                  </a:stretch>
                </pic:blipFill>
                <pic:spPr>
                  <a:xfrm>
                    <a:off x="0" y="0"/>
                    <a:ext cx="1225550" cy="3600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tabs>
        <w:tab w:val="right" w:pos="8820"/>
        <w:tab w:val="clear" w:pos="8306"/>
      </w:tabs>
      <w:jc w:val="both"/>
    </w:pPr>
    <w:r>
      <w:rPr>
        <w:rFonts w:hint="eastAsia"/>
      </w:rPr>
      <w:drawing>
        <wp:inline distT="0" distB="0" distL="114300" distR="114300">
          <wp:extent cx="1225550" cy="360045"/>
          <wp:effectExtent l="0" t="0" r="12700" b="1905"/>
          <wp:docPr id="12" name="图片 9"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1522117375(1)"/>
                  <pic:cNvPicPr>
                    <a:picLocks noChangeAspect="1"/>
                  </pic:cNvPicPr>
                </pic:nvPicPr>
                <pic:blipFill>
                  <a:blip r:embed="rId1"/>
                  <a:stretch>
                    <a:fillRect/>
                  </a:stretch>
                </pic:blipFill>
                <pic:spPr>
                  <a:xfrm>
                    <a:off x="0" y="0"/>
                    <a:ext cx="1225550" cy="360045"/>
                  </a:xfrm>
                  <a:prstGeom prst="rect">
                    <a:avLst/>
                  </a:prstGeom>
                  <a:noFill/>
                  <a:ln>
                    <a:noFill/>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tabs>
        <w:tab w:val="right" w:pos="8820"/>
        <w:tab w:val="clear" w:pos="8306"/>
      </w:tabs>
      <w:jc w:val="both"/>
    </w:pPr>
    <w:r>
      <w:rPr>
        <w:rFonts w:hint="eastAsia"/>
      </w:rPr>
      <w:drawing>
        <wp:inline distT="0" distB="0" distL="114300" distR="114300">
          <wp:extent cx="1225550" cy="360045"/>
          <wp:effectExtent l="0" t="0" r="12700" b="1905"/>
          <wp:docPr id="13" name="图片 5"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1522117375(1)"/>
                  <pic:cNvPicPr>
                    <a:picLocks noChangeAspect="1"/>
                  </pic:cNvPicPr>
                </pic:nvPicPr>
                <pic:blipFill>
                  <a:blip r:embed="rId1"/>
                  <a:stretch>
                    <a:fillRect/>
                  </a:stretch>
                </pic:blipFill>
                <pic:spPr>
                  <a:xfrm>
                    <a:off x="0" y="0"/>
                    <a:ext cx="1225550" cy="360045"/>
                  </a:xfrm>
                  <a:prstGeom prst="rect">
                    <a:avLst/>
                  </a:prstGeom>
                  <a:noFill/>
                  <a:ln>
                    <a:noFill/>
                  </a:ln>
                </pic:spPr>
              </pic:pic>
            </a:graphicData>
          </a:graphic>
        </wp:inline>
      </w:drawing>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drawing>
        <wp:inline distT="0" distB="0" distL="114300" distR="114300">
          <wp:extent cx="1225550" cy="360045"/>
          <wp:effectExtent l="0" t="0" r="12700" b="1905"/>
          <wp:docPr id="14" name="图片 1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522117375(1)"/>
                  <pic:cNvPicPr>
                    <a:picLocks noChangeAspect="1"/>
                  </pic:cNvPicPr>
                </pic:nvPicPr>
                <pic:blipFill>
                  <a:blip r:embed="rId1"/>
                  <a:stretch>
                    <a:fillRect/>
                  </a:stretch>
                </pic:blipFill>
                <pic:spPr>
                  <a:xfrm>
                    <a:off x="0" y="0"/>
                    <a:ext cx="1225550" cy="360045"/>
                  </a:xfrm>
                  <a:prstGeom prst="rect">
                    <a:avLst/>
                  </a:prstGeom>
                  <a:noFill/>
                  <a:ln>
                    <a:noFill/>
                  </a:ln>
                </pic:spPr>
              </pic:pic>
            </a:graphicData>
          </a:graphic>
        </wp:inline>
      </w:drawing>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rFonts w:hint="eastAsia"/>
      </w:rPr>
      <w:drawing>
        <wp:inline distT="0" distB="0" distL="114300" distR="114300">
          <wp:extent cx="1225550" cy="360045"/>
          <wp:effectExtent l="0" t="0" r="12700" b="1905"/>
          <wp:docPr id="15" name="图片 13"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1522117375(1)"/>
                  <pic:cNvPicPr>
                    <a:picLocks noChangeAspect="1"/>
                  </pic:cNvPicPr>
                </pic:nvPicPr>
                <pic:blipFill>
                  <a:blip r:embed="rId1"/>
                  <a:stretch>
                    <a:fillRect/>
                  </a:stretch>
                </pic:blipFill>
                <pic:spPr>
                  <a:xfrm>
                    <a:off x="0" y="0"/>
                    <a:ext cx="1225550" cy="3600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B72BDB"/>
    <w:multiLevelType w:val="multilevel"/>
    <w:tmpl w:val="2CB72BDB"/>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35778F6"/>
    <w:multiLevelType w:val="multilevel"/>
    <w:tmpl w:val="535778F6"/>
    <w:lvl w:ilvl="0" w:tentative="0">
      <w:start w:val="1"/>
      <w:numFmt w:val="chineseCountingThousand"/>
      <w:pStyle w:val="2"/>
      <w:suff w:val="nothing"/>
      <w:lvlText w:val="%1、"/>
      <w:lvlJc w:val="left"/>
      <w:pPr>
        <w:ind w:left="0" w:firstLine="0"/>
      </w:pPr>
      <w:rPr>
        <w:b/>
        <w:i w:val="0"/>
        <w:sz w:val="24"/>
        <w:lang w:val="en-US"/>
      </w:rPr>
    </w:lvl>
    <w:lvl w:ilvl="1" w:tentative="0">
      <w:start w:val="1"/>
      <w:numFmt w:val="decimal"/>
      <w:pStyle w:val="3"/>
      <w:suff w:val="nothing"/>
      <w:lvlText w:val="%2. "/>
      <w:lvlJc w:val="left"/>
      <w:pPr>
        <w:ind w:left="0" w:firstLine="0"/>
      </w:pPr>
      <w:rPr>
        <w:b w:val="0"/>
        <w:i w:val="0"/>
        <w:sz w:val="24"/>
      </w:r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AD"/>
    <w:rsid w:val="000003E1"/>
    <w:rsid w:val="00001BE6"/>
    <w:rsid w:val="00001FF7"/>
    <w:rsid w:val="000029F2"/>
    <w:rsid w:val="00002BB1"/>
    <w:rsid w:val="00002E24"/>
    <w:rsid w:val="00003028"/>
    <w:rsid w:val="0000337C"/>
    <w:rsid w:val="0000353E"/>
    <w:rsid w:val="000037F6"/>
    <w:rsid w:val="000041C5"/>
    <w:rsid w:val="000042F2"/>
    <w:rsid w:val="00004DEC"/>
    <w:rsid w:val="00005C50"/>
    <w:rsid w:val="00005C98"/>
    <w:rsid w:val="00005D37"/>
    <w:rsid w:val="00005D98"/>
    <w:rsid w:val="00005F2A"/>
    <w:rsid w:val="00005F5F"/>
    <w:rsid w:val="0000657D"/>
    <w:rsid w:val="00007042"/>
    <w:rsid w:val="00010AEB"/>
    <w:rsid w:val="0001105C"/>
    <w:rsid w:val="00011129"/>
    <w:rsid w:val="00011D8D"/>
    <w:rsid w:val="00011E52"/>
    <w:rsid w:val="00012461"/>
    <w:rsid w:val="00013211"/>
    <w:rsid w:val="00013638"/>
    <w:rsid w:val="00013843"/>
    <w:rsid w:val="000138E8"/>
    <w:rsid w:val="000141A7"/>
    <w:rsid w:val="00014678"/>
    <w:rsid w:val="00014A56"/>
    <w:rsid w:val="00014B53"/>
    <w:rsid w:val="000163C8"/>
    <w:rsid w:val="00017C4E"/>
    <w:rsid w:val="00017CAF"/>
    <w:rsid w:val="00020702"/>
    <w:rsid w:val="000207E6"/>
    <w:rsid w:val="00020F6E"/>
    <w:rsid w:val="00021713"/>
    <w:rsid w:val="00021B6C"/>
    <w:rsid w:val="000223A3"/>
    <w:rsid w:val="000224D3"/>
    <w:rsid w:val="00022722"/>
    <w:rsid w:val="0002382D"/>
    <w:rsid w:val="00023EA6"/>
    <w:rsid w:val="000244BC"/>
    <w:rsid w:val="00025D98"/>
    <w:rsid w:val="00026284"/>
    <w:rsid w:val="00026D04"/>
    <w:rsid w:val="000273E0"/>
    <w:rsid w:val="0002764C"/>
    <w:rsid w:val="00027755"/>
    <w:rsid w:val="00027CB6"/>
    <w:rsid w:val="00030636"/>
    <w:rsid w:val="00031947"/>
    <w:rsid w:val="0003257B"/>
    <w:rsid w:val="00033F96"/>
    <w:rsid w:val="00034384"/>
    <w:rsid w:val="00035E40"/>
    <w:rsid w:val="00035ECD"/>
    <w:rsid w:val="000361C4"/>
    <w:rsid w:val="00036648"/>
    <w:rsid w:val="00040776"/>
    <w:rsid w:val="00040DE3"/>
    <w:rsid w:val="000411BB"/>
    <w:rsid w:val="00041EC4"/>
    <w:rsid w:val="000422F6"/>
    <w:rsid w:val="00042CC7"/>
    <w:rsid w:val="00043459"/>
    <w:rsid w:val="000436A4"/>
    <w:rsid w:val="0004406A"/>
    <w:rsid w:val="000443D7"/>
    <w:rsid w:val="00046195"/>
    <w:rsid w:val="00046DD6"/>
    <w:rsid w:val="00050EB8"/>
    <w:rsid w:val="0005102B"/>
    <w:rsid w:val="000548D8"/>
    <w:rsid w:val="00055565"/>
    <w:rsid w:val="000560A0"/>
    <w:rsid w:val="00056912"/>
    <w:rsid w:val="00056F89"/>
    <w:rsid w:val="00057279"/>
    <w:rsid w:val="00057560"/>
    <w:rsid w:val="00060670"/>
    <w:rsid w:val="00060E2D"/>
    <w:rsid w:val="00061A60"/>
    <w:rsid w:val="00061E7C"/>
    <w:rsid w:val="00061F39"/>
    <w:rsid w:val="000630AE"/>
    <w:rsid w:val="00063266"/>
    <w:rsid w:val="00064725"/>
    <w:rsid w:val="00064FD6"/>
    <w:rsid w:val="00065D92"/>
    <w:rsid w:val="00065DBD"/>
    <w:rsid w:val="000664D3"/>
    <w:rsid w:val="000672B4"/>
    <w:rsid w:val="00067D90"/>
    <w:rsid w:val="000701FD"/>
    <w:rsid w:val="000702ED"/>
    <w:rsid w:val="000708A5"/>
    <w:rsid w:val="000712A1"/>
    <w:rsid w:val="0007262F"/>
    <w:rsid w:val="00072CB9"/>
    <w:rsid w:val="00073249"/>
    <w:rsid w:val="00073E4A"/>
    <w:rsid w:val="00073F14"/>
    <w:rsid w:val="000740E3"/>
    <w:rsid w:val="000741BB"/>
    <w:rsid w:val="000742BE"/>
    <w:rsid w:val="00075244"/>
    <w:rsid w:val="00075E31"/>
    <w:rsid w:val="0007613B"/>
    <w:rsid w:val="00076365"/>
    <w:rsid w:val="00076A88"/>
    <w:rsid w:val="00077B40"/>
    <w:rsid w:val="00077CEC"/>
    <w:rsid w:val="00077D2E"/>
    <w:rsid w:val="00080508"/>
    <w:rsid w:val="0008097F"/>
    <w:rsid w:val="00080EF1"/>
    <w:rsid w:val="000813BA"/>
    <w:rsid w:val="00081CE4"/>
    <w:rsid w:val="00081E51"/>
    <w:rsid w:val="000822CD"/>
    <w:rsid w:val="0008398D"/>
    <w:rsid w:val="00083E36"/>
    <w:rsid w:val="00083F8B"/>
    <w:rsid w:val="00084595"/>
    <w:rsid w:val="00084903"/>
    <w:rsid w:val="00085372"/>
    <w:rsid w:val="0008572D"/>
    <w:rsid w:val="00086A68"/>
    <w:rsid w:val="00090705"/>
    <w:rsid w:val="00090975"/>
    <w:rsid w:val="000916BB"/>
    <w:rsid w:val="00091AE6"/>
    <w:rsid w:val="0009469C"/>
    <w:rsid w:val="0009486F"/>
    <w:rsid w:val="00095355"/>
    <w:rsid w:val="00095830"/>
    <w:rsid w:val="00095C22"/>
    <w:rsid w:val="00095E9A"/>
    <w:rsid w:val="000961CE"/>
    <w:rsid w:val="0009791B"/>
    <w:rsid w:val="000A2CBB"/>
    <w:rsid w:val="000A347F"/>
    <w:rsid w:val="000A35B6"/>
    <w:rsid w:val="000A3A60"/>
    <w:rsid w:val="000A4DEB"/>
    <w:rsid w:val="000A5BE2"/>
    <w:rsid w:val="000A5F64"/>
    <w:rsid w:val="000A5FE0"/>
    <w:rsid w:val="000A6ED8"/>
    <w:rsid w:val="000A703A"/>
    <w:rsid w:val="000A7BFD"/>
    <w:rsid w:val="000A7C44"/>
    <w:rsid w:val="000A7EA9"/>
    <w:rsid w:val="000B077B"/>
    <w:rsid w:val="000B07FE"/>
    <w:rsid w:val="000B0C40"/>
    <w:rsid w:val="000B14DB"/>
    <w:rsid w:val="000B2165"/>
    <w:rsid w:val="000B32ED"/>
    <w:rsid w:val="000B3B46"/>
    <w:rsid w:val="000B4071"/>
    <w:rsid w:val="000B5266"/>
    <w:rsid w:val="000B55F3"/>
    <w:rsid w:val="000B6E24"/>
    <w:rsid w:val="000B7C45"/>
    <w:rsid w:val="000B7F54"/>
    <w:rsid w:val="000C2FD3"/>
    <w:rsid w:val="000C3F6A"/>
    <w:rsid w:val="000C4CFD"/>
    <w:rsid w:val="000C5BDD"/>
    <w:rsid w:val="000C648B"/>
    <w:rsid w:val="000C6DCF"/>
    <w:rsid w:val="000C7E1D"/>
    <w:rsid w:val="000D12E0"/>
    <w:rsid w:val="000D1EB2"/>
    <w:rsid w:val="000D288F"/>
    <w:rsid w:val="000D30AE"/>
    <w:rsid w:val="000D5570"/>
    <w:rsid w:val="000D56B6"/>
    <w:rsid w:val="000D5717"/>
    <w:rsid w:val="000D5903"/>
    <w:rsid w:val="000E066A"/>
    <w:rsid w:val="000E1C34"/>
    <w:rsid w:val="000E2BF7"/>
    <w:rsid w:val="000E3008"/>
    <w:rsid w:val="000E3229"/>
    <w:rsid w:val="000E323A"/>
    <w:rsid w:val="000E4099"/>
    <w:rsid w:val="000E53E2"/>
    <w:rsid w:val="000E571E"/>
    <w:rsid w:val="000E58A3"/>
    <w:rsid w:val="000E5C97"/>
    <w:rsid w:val="000E65D7"/>
    <w:rsid w:val="000E6763"/>
    <w:rsid w:val="000E709C"/>
    <w:rsid w:val="000E733C"/>
    <w:rsid w:val="000E7637"/>
    <w:rsid w:val="000E7E1F"/>
    <w:rsid w:val="000F02E0"/>
    <w:rsid w:val="000F0304"/>
    <w:rsid w:val="000F07F3"/>
    <w:rsid w:val="000F241F"/>
    <w:rsid w:val="000F2EDF"/>
    <w:rsid w:val="000F2F1D"/>
    <w:rsid w:val="000F36B8"/>
    <w:rsid w:val="000F3C52"/>
    <w:rsid w:val="000F4F21"/>
    <w:rsid w:val="000F5082"/>
    <w:rsid w:val="000F5292"/>
    <w:rsid w:val="000F54BF"/>
    <w:rsid w:val="000F59DB"/>
    <w:rsid w:val="000F6164"/>
    <w:rsid w:val="000F6454"/>
    <w:rsid w:val="000F74A5"/>
    <w:rsid w:val="000F7F33"/>
    <w:rsid w:val="0010010F"/>
    <w:rsid w:val="00100E58"/>
    <w:rsid w:val="0010216C"/>
    <w:rsid w:val="001036A9"/>
    <w:rsid w:val="00104307"/>
    <w:rsid w:val="00104A1B"/>
    <w:rsid w:val="0010523A"/>
    <w:rsid w:val="00105E5B"/>
    <w:rsid w:val="0010620B"/>
    <w:rsid w:val="00106359"/>
    <w:rsid w:val="0010687D"/>
    <w:rsid w:val="00107094"/>
    <w:rsid w:val="00107408"/>
    <w:rsid w:val="001078B9"/>
    <w:rsid w:val="001079DD"/>
    <w:rsid w:val="00107ED0"/>
    <w:rsid w:val="0011081B"/>
    <w:rsid w:val="0011094D"/>
    <w:rsid w:val="001119C0"/>
    <w:rsid w:val="00111D02"/>
    <w:rsid w:val="00112D56"/>
    <w:rsid w:val="00112DF3"/>
    <w:rsid w:val="0011339A"/>
    <w:rsid w:val="00113D9C"/>
    <w:rsid w:val="00113E71"/>
    <w:rsid w:val="00113EAF"/>
    <w:rsid w:val="00114756"/>
    <w:rsid w:val="00114C39"/>
    <w:rsid w:val="001156F7"/>
    <w:rsid w:val="00115827"/>
    <w:rsid w:val="001169E4"/>
    <w:rsid w:val="00117C8E"/>
    <w:rsid w:val="001201CD"/>
    <w:rsid w:val="001205FD"/>
    <w:rsid w:val="0012163D"/>
    <w:rsid w:val="00121CD1"/>
    <w:rsid w:val="00122924"/>
    <w:rsid w:val="00122B83"/>
    <w:rsid w:val="0012350A"/>
    <w:rsid w:val="00124141"/>
    <w:rsid w:val="001255B2"/>
    <w:rsid w:val="00125A1B"/>
    <w:rsid w:val="00125AB9"/>
    <w:rsid w:val="001268E5"/>
    <w:rsid w:val="0012696F"/>
    <w:rsid w:val="00127716"/>
    <w:rsid w:val="0013004D"/>
    <w:rsid w:val="00130ED2"/>
    <w:rsid w:val="001312FC"/>
    <w:rsid w:val="001317D9"/>
    <w:rsid w:val="001324D3"/>
    <w:rsid w:val="00132514"/>
    <w:rsid w:val="00132BB9"/>
    <w:rsid w:val="00132D1A"/>
    <w:rsid w:val="0013342F"/>
    <w:rsid w:val="00133A35"/>
    <w:rsid w:val="0013476E"/>
    <w:rsid w:val="0013484E"/>
    <w:rsid w:val="0013555D"/>
    <w:rsid w:val="00135581"/>
    <w:rsid w:val="00135673"/>
    <w:rsid w:val="00135D1C"/>
    <w:rsid w:val="00135FED"/>
    <w:rsid w:val="00136842"/>
    <w:rsid w:val="00136C17"/>
    <w:rsid w:val="00137007"/>
    <w:rsid w:val="0013719B"/>
    <w:rsid w:val="00137684"/>
    <w:rsid w:val="0014072E"/>
    <w:rsid w:val="00141875"/>
    <w:rsid w:val="0014417A"/>
    <w:rsid w:val="00144221"/>
    <w:rsid w:val="00144452"/>
    <w:rsid w:val="00145961"/>
    <w:rsid w:val="001466BA"/>
    <w:rsid w:val="00146EE5"/>
    <w:rsid w:val="001475B7"/>
    <w:rsid w:val="00147EE3"/>
    <w:rsid w:val="00150BC4"/>
    <w:rsid w:val="0015125C"/>
    <w:rsid w:val="001515AF"/>
    <w:rsid w:val="001519DA"/>
    <w:rsid w:val="001520D1"/>
    <w:rsid w:val="0015315C"/>
    <w:rsid w:val="00154374"/>
    <w:rsid w:val="00154D62"/>
    <w:rsid w:val="00154D6B"/>
    <w:rsid w:val="001550EE"/>
    <w:rsid w:val="001553C5"/>
    <w:rsid w:val="00155EF2"/>
    <w:rsid w:val="00156F00"/>
    <w:rsid w:val="00156F85"/>
    <w:rsid w:val="00160CFF"/>
    <w:rsid w:val="00161464"/>
    <w:rsid w:val="00161973"/>
    <w:rsid w:val="00161ACD"/>
    <w:rsid w:val="00161C0B"/>
    <w:rsid w:val="001622E5"/>
    <w:rsid w:val="00163400"/>
    <w:rsid w:val="00163498"/>
    <w:rsid w:val="00163843"/>
    <w:rsid w:val="00163909"/>
    <w:rsid w:val="00163F8F"/>
    <w:rsid w:val="001647EF"/>
    <w:rsid w:val="00165197"/>
    <w:rsid w:val="00166E85"/>
    <w:rsid w:val="001710CF"/>
    <w:rsid w:val="001711E5"/>
    <w:rsid w:val="001718BF"/>
    <w:rsid w:val="00171A36"/>
    <w:rsid w:val="00171C18"/>
    <w:rsid w:val="0017281E"/>
    <w:rsid w:val="00172B5F"/>
    <w:rsid w:val="00172BBE"/>
    <w:rsid w:val="001732AD"/>
    <w:rsid w:val="001732F9"/>
    <w:rsid w:val="0017332D"/>
    <w:rsid w:val="00173D75"/>
    <w:rsid w:val="001746FD"/>
    <w:rsid w:val="00174EB9"/>
    <w:rsid w:val="00175AB6"/>
    <w:rsid w:val="00175C0F"/>
    <w:rsid w:val="001764C1"/>
    <w:rsid w:val="00176986"/>
    <w:rsid w:val="00176EF8"/>
    <w:rsid w:val="00177FBE"/>
    <w:rsid w:val="001808D9"/>
    <w:rsid w:val="00180AC3"/>
    <w:rsid w:val="00180C09"/>
    <w:rsid w:val="00182742"/>
    <w:rsid w:val="00183B4E"/>
    <w:rsid w:val="001841CB"/>
    <w:rsid w:val="00184359"/>
    <w:rsid w:val="00184F0B"/>
    <w:rsid w:val="00186415"/>
    <w:rsid w:val="00186423"/>
    <w:rsid w:val="0018674F"/>
    <w:rsid w:val="00186A8C"/>
    <w:rsid w:val="00186DB1"/>
    <w:rsid w:val="00187254"/>
    <w:rsid w:val="0018774F"/>
    <w:rsid w:val="00187A8E"/>
    <w:rsid w:val="00187B39"/>
    <w:rsid w:val="00187F0E"/>
    <w:rsid w:val="00192124"/>
    <w:rsid w:val="00193B87"/>
    <w:rsid w:val="001945BB"/>
    <w:rsid w:val="00194C5A"/>
    <w:rsid w:val="00194E62"/>
    <w:rsid w:val="001966ED"/>
    <w:rsid w:val="00196DC3"/>
    <w:rsid w:val="00196F71"/>
    <w:rsid w:val="001971EB"/>
    <w:rsid w:val="00197EA8"/>
    <w:rsid w:val="001A0CF8"/>
    <w:rsid w:val="001A2EE8"/>
    <w:rsid w:val="001A31AE"/>
    <w:rsid w:val="001A363C"/>
    <w:rsid w:val="001A3B76"/>
    <w:rsid w:val="001A491F"/>
    <w:rsid w:val="001A49CB"/>
    <w:rsid w:val="001A500F"/>
    <w:rsid w:val="001A5A83"/>
    <w:rsid w:val="001A60A1"/>
    <w:rsid w:val="001A6769"/>
    <w:rsid w:val="001A721D"/>
    <w:rsid w:val="001A790C"/>
    <w:rsid w:val="001B19EF"/>
    <w:rsid w:val="001B3178"/>
    <w:rsid w:val="001B428C"/>
    <w:rsid w:val="001B46DF"/>
    <w:rsid w:val="001B4786"/>
    <w:rsid w:val="001B5E9E"/>
    <w:rsid w:val="001B5FC4"/>
    <w:rsid w:val="001B790F"/>
    <w:rsid w:val="001B7CA5"/>
    <w:rsid w:val="001B7DDC"/>
    <w:rsid w:val="001C035D"/>
    <w:rsid w:val="001C0A4F"/>
    <w:rsid w:val="001C0D76"/>
    <w:rsid w:val="001C2190"/>
    <w:rsid w:val="001C21CC"/>
    <w:rsid w:val="001C3975"/>
    <w:rsid w:val="001C39AD"/>
    <w:rsid w:val="001C428D"/>
    <w:rsid w:val="001C429C"/>
    <w:rsid w:val="001C5D1E"/>
    <w:rsid w:val="001C6F01"/>
    <w:rsid w:val="001C7495"/>
    <w:rsid w:val="001C789E"/>
    <w:rsid w:val="001C7A8E"/>
    <w:rsid w:val="001C7CB7"/>
    <w:rsid w:val="001D0049"/>
    <w:rsid w:val="001D06DC"/>
    <w:rsid w:val="001D2432"/>
    <w:rsid w:val="001D2897"/>
    <w:rsid w:val="001D2CD3"/>
    <w:rsid w:val="001D3266"/>
    <w:rsid w:val="001D3AFE"/>
    <w:rsid w:val="001D3F40"/>
    <w:rsid w:val="001D4403"/>
    <w:rsid w:val="001D459A"/>
    <w:rsid w:val="001D48A6"/>
    <w:rsid w:val="001D509C"/>
    <w:rsid w:val="001D50D7"/>
    <w:rsid w:val="001D531E"/>
    <w:rsid w:val="001D56EE"/>
    <w:rsid w:val="001D595E"/>
    <w:rsid w:val="001D6033"/>
    <w:rsid w:val="001D68DB"/>
    <w:rsid w:val="001D69EA"/>
    <w:rsid w:val="001D6BC6"/>
    <w:rsid w:val="001D6BEC"/>
    <w:rsid w:val="001D6DD7"/>
    <w:rsid w:val="001D7D54"/>
    <w:rsid w:val="001E0C57"/>
    <w:rsid w:val="001E1731"/>
    <w:rsid w:val="001E26F3"/>
    <w:rsid w:val="001E27E1"/>
    <w:rsid w:val="001E2D5A"/>
    <w:rsid w:val="001E3B4E"/>
    <w:rsid w:val="001E3E8A"/>
    <w:rsid w:val="001E4C9F"/>
    <w:rsid w:val="001E5A02"/>
    <w:rsid w:val="001E5E24"/>
    <w:rsid w:val="001E6634"/>
    <w:rsid w:val="001E6AC5"/>
    <w:rsid w:val="001E6FAA"/>
    <w:rsid w:val="001E7033"/>
    <w:rsid w:val="001E70EF"/>
    <w:rsid w:val="001E763E"/>
    <w:rsid w:val="001E7980"/>
    <w:rsid w:val="001F0F80"/>
    <w:rsid w:val="001F1950"/>
    <w:rsid w:val="001F196F"/>
    <w:rsid w:val="001F1B93"/>
    <w:rsid w:val="001F1C85"/>
    <w:rsid w:val="001F242E"/>
    <w:rsid w:val="001F253B"/>
    <w:rsid w:val="001F256E"/>
    <w:rsid w:val="001F2714"/>
    <w:rsid w:val="001F2822"/>
    <w:rsid w:val="001F29A2"/>
    <w:rsid w:val="001F2E7E"/>
    <w:rsid w:val="001F2EC2"/>
    <w:rsid w:val="001F320E"/>
    <w:rsid w:val="001F367F"/>
    <w:rsid w:val="001F3788"/>
    <w:rsid w:val="001F3894"/>
    <w:rsid w:val="001F38E6"/>
    <w:rsid w:val="001F3BD2"/>
    <w:rsid w:val="001F3D4B"/>
    <w:rsid w:val="001F4191"/>
    <w:rsid w:val="001F41F0"/>
    <w:rsid w:val="001F44BF"/>
    <w:rsid w:val="001F4744"/>
    <w:rsid w:val="001F6D1D"/>
    <w:rsid w:val="00200891"/>
    <w:rsid w:val="00200B0A"/>
    <w:rsid w:val="00201BF1"/>
    <w:rsid w:val="002026A1"/>
    <w:rsid w:val="002028A3"/>
    <w:rsid w:val="002034EB"/>
    <w:rsid w:val="00203BF0"/>
    <w:rsid w:val="00203E57"/>
    <w:rsid w:val="002040E4"/>
    <w:rsid w:val="0020478E"/>
    <w:rsid w:val="00204A47"/>
    <w:rsid w:val="0020524C"/>
    <w:rsid w:val="00206D03"/>
    <w:rsid w:val="00206FF6"/>
    <w:rsid w:val="002070BB"/>
    <w:rsid w:val="00207D8F"/>
    <w:rsid w:val="0021072D"/>
    <w:rsid w:val="00210B59"/>
    <w:rsid w:val="00212EF2"/>
    <w:rsid w:val="0021312F"/>
    <w:rsid w:val="002136CC"/>
    <w:rsid w:val="00213751"/>
    <w:rsid w:val="0021505C"/>
    <w:rsid w:val="0021625A"/>
    <w:rsid w:val="002163B6"/>
    <w:rsid w:val="00216742"/>
    <w:rsid w:val="00216FAA"/>
    <w:rsid w:val="00220A64"/>
    <w:rsid w:val="00220A8C"/>
    <w:rsid w:val="00221652"/>
    <w:rsid w:val="002220E2"/>
    <w:rsid w:val="00222CC7"/>
    <w:rsid w:val="00223260"/>
    <w:rsid w:val="00223581"/>
    <w:rsid w:val="0022397C"/>
    <w:rsid w:val="00223B73"/>
    <w:rsid w:val="00224308"/>
    <w:rsid w:val="002249A8"/>
    <w:rsid w:val="00225506"/>
    <w:rsid w:val="002256FB"/>
    <w:rsid w:val="0022576A"/>
    <w:rsid w:val="00225FE1"/>
    <w:rsid w:val="002260F9"/>
    <w:rsid w:val="002266FD"/>
    <w:rsid w:val="00226E16"/>
    <w:rsid w:val="00227104"/>
    <w:rsid w:val="0022753A"/>
    <w:rsid w:val="00230C96"/>
    <w:rsid w:val="0023182E"/>
    <w:rsid w:val="002323DF"/>
    <w:rsid w:val="00232DCB"/>
    <w:rsid w:val="00232E7F"/>
    <w:rsid w:val="00234302"/>
    <w:rsid w:val="0023438A"/>
    <w:rsid w:val="002354C7"/>
    <w:rsid w:val="00235B57"/>
    <w:rsid w:val="00235C13"/>
    <w:rsid w:val="00236625"/>
    <w:rsid w:val="00236652"/>
    <w:rsid w:val="0023716F"/>
    <w:rsid w:val="002375CC"/>
    <w:rsid w:val="0024022A"/>
    <w:rsid w:val="0024067B"/>
    <w:rsid w:val="00241DD2"/>
    <w:rsid w:val="002423DE"/>
    <w:rsid w:val="00242491"/>
    <w:rsid w:val="00242D04"/>
    <w:rsid w:val="002438AE"/>
    <w:rsid w:val="00243CFD"/>
    <w:rsid w:val="00243D1A"/>
    <w:rsid w:val="00244222"/>
    <w:rsid w:val="00245F97"/>
    <w:rsid w:val="00246398"/>
    <w:rsid w:val="00247A62"/>
    <w:rsid w:val="00250044"/>
    <w:rsid w:val="00250D58"/>
    <w:rsid w:val="0025229F"/>
    <w:rsid w:val="0025347A"/>
    <w:rsid w:val="002537E4"/>
    <w:rsid w:val="0025456E"/>
    <w:rsid w:val="00255B29"/>
    <w:rsid w:val="00255C40"/>
    <w:rsid w:val="00256318"/>
    <w:rsid w:val="00256682"/>
    <w:rsid w:val="00256B66"/>
    <w:rsid w:val="00256F7C"/>
    <w:rsid w:val="00257144"/>
    <w:rsid w:val="0025763E"/>
    <w:rsid w:val="002579C6"/>
    <w:rsid w:val="00260650"/>
    <w:rsid w:val="002609E2"/>
    <w:rsid w:val="002609F4"/>
    <w:rsid w:val="00260C6A"/>
    <w:rsid w:val="00261B72"/>
    <w:rsid w:val="00262AA3"/>
    <w:rsid w:val="002631D9"/>
    <w:rsid w:val="0026320C"/>
    <w:rsid w:val="002633CE"/>
    <w:rsid w:val="00263AEF"/>
    <w:rsid w:val="002657C6"/>
    <w:rsid w:val="00265ACE"/>
    <w:rsid w:val="00266469"/>
    <w:rsid w:val="00267831"/>
    <w:rsid w:val="00270212"/>
    <w:rsid w:val="00270398"/>
    <w:rsid w:val="00270681"/>
    <w:rsid w:val="00270C78"/>
    <w:rsid w:val="00271144"/>
    <w:rsid w:val="00271744"/>
    <w:rsid w:val="00271AFD"/>
    <w:rsid w:val="00271CA6"/>
    <w:rsid w:val="00272192"/>
    <w:rsid w:val="00272216"/>
    <w:rsid w:val="00272E94"/>
    <w:rsid w:val="00272EBC"/>
    <w:rsid w:val="00273871"/>
    <w:rsid w:val="0027510C"/>
    <w:rsid w:val="00275732"/>
    <w:rsid w:val="00275855"/>
    <w:rsid w:val="00275B83"/>
    <w:rsid w:val="00276A66"/>
    <w:rsid w:val="0028035E"/>
    <w:rsid w:val="002805FF"/>
    <w:rsid w:val="00281F4A"/>
    <w:rsid w:val="0028277B"/>
    <w:rsid w:val="00282CD4"/>
    <w:rsid w:val="00282CDE"/>
    <w:rsid w:val="00283256"/>
    <w:rsid w:val="00283B56"/>
    <w:rsid w:val="0028412D"/>
    <w:rsid w:val="002851D0"/>
    <w:rsid w:val="002854D0"/>
    <w:rsid w:val="00285D15"/>
    <w:rsid w:val="00285F79"/>
    <w:rsid w:val="002870A3"/>
    <w:rsid w:val="0029068A"/>
    <w:rsid w:val="00290707"/>
    <w:rsid w:val="00290861"/>
    <w:rsid w:val="002910A7"/>
    <w:rsid w:val="00291F8C"/>
    <w:rsid w:val="002922BE"/>
    <w:rsid w:val="0029238C"/>
    <w:rsid w:val="002929EF"/>
    <w:rsid w:val="0029418F"/>
    <w:rsid w:val="002941DF"/>
    <w:rsid w:val="002946F2"/>
    <w:rsid w:val="00294B2B"/>
    <w:rsid w:val="002958C9"/>
    <w:rsid w:val="002959A6"/>
    <w:rsid w:val="00296272"/>
    <w:rsid w:val="002A0CDB"/>
    <w:rsid w:val="002A0E98"/>
    <w:rsid w:val="002A121E"/>
    <w:rsid w:val="002A1509"/>
    <w:rsid w:val="002A2597"/>
    <w:rsid w:val="002A2729"/>
    <w:rsid w:val="002A2BB5"/>
    <w:rsid w:val="002A33C1"/>
    <w:rsid w:val="002A3642"/>
    <w:rsid w:val="002A641E"/>
    <w:rsid w:val="002A6FB0"/>
    <w:rsid w:val="002A7F05"/>
    <w:rsid w:val="002B00B0"/>
    <w:rsid w:val="002B1F4B"/>
    <w:rsid w:val="002B2503"/>
    <w:rsid w:val="002B277F"/>
    <w:rsid w:val="002B2B33"/>
    <w:rsid w:val="002B2D74"/>
    <w:rsid w:val="002B2FBE"/>
    <w:rsid w:val="002B31A6"/>
    <w:rsid w:val="002B3AD3"/>
    <w:rsid w:val="002B41B4"/>
    <w:rsid w:val="002B4F5C"/>
    <w:rsid w:val="002B52B2"/>
    <w:rsid w:val="002B541E"/>
    <w:rsid w:val="002B5AF6"/>
    <w:rsid w:val="002B6654"/>
    <w:rsid w:val="002B7A54"/>
    <w:rsid w:val="002C011B"/>
    <w:rsid w:val="002C0151"/>
    <w:rsid w:val="002C0174"/>
    <w:rsid w:val="002C088F"/>
    <w:rsid w:val="002C1158"/>
    <w:rsid w:val="002C21EC"/>
    <w:rsid w:val="002C26DD"/>
    <w:rsid w:val="002C2FE1"/>
    <w:rsid w:val="002C4333"/>
    <w:rsid w:val="002C4361"/>
    <w:rsid w:val="002C4957"/>
    <w:rsid w:val="002C5D27"/>
    <w:rsid w:val="002C5F34"/>
    <w:rsid w:val="002C63E9"/>
    <w:rsid w:val="002C6849"/>
    <w:rsid w:val="002C6968"/>
    <w:rsid w:val="002C6AD4"/>
    <w:rsid w:val="002C6C7D"/>
    <w:rsid w:val="002C7320"/>
    <w:rsid w:val="002C742D"/>
    <w:rsid w:val="002C787B"/>
    <w:rsid w:val="002D1CFB"/>
    <w:rsid w:val="002D2498"/>
    <w:rsid w:val="002D2AAD"/>
    <w:rsid w:val="002D35E4"/>
    <w:rsid w:val="002D3B77"/>
    <w:rsid w:val="002D3DAD"/>
    <w:rsid w:val="002D407F"/>
    <w:rsid w:val="002D510B"/>
    <w:rsid w:val="002D51DA"/>
    <w:rsid w:val="002D51DF"/>
    <w:rsid w:val="002D69B4"/>
    <w:rsid w:val="002D6A56"/>
    <w:rsid w:val="002D70EA"/>
    <w:rsid w:val="002D75F1"/>
    <w:rsid w:val="002D7CF5"/>
    <w:rsid w:val="002E3E4B"/>
    <w:rsid w:val="002E430A"/>
    <w:rsid w:val="002E451C"/>
    <w:rsid w:val="002E48D9"/>
    <w:rsid w:val="002E49B0"/>
    <w:rsid w:val="002E4EB1"/>
    <w:rsid w:val="002E510B"/>
    <w:rsid w:val="002E58DC"/>
    <w:rsid w:val="002E5F4A"/>
    <w:rsid w:val="002E6170"/>
    <w:rsid w:val="002E67BF"/>
    <w:rsid w:val="002E79D7"/>
    <w:rsid w:val="002F0A42"/>
    <w:rsid w:val="002F11CC"/>
    <w:rsid w:val="002F2541"/>
    <w:rsid w:val="002F3082"/>
    <w:rsid w:val="002F314E"/>
    <w:rsid w:val="002F3394"/>
    <w:rsid w:val="002F3CF3"/>
    <w:rsid w:val="002F5ABB"/>
    <w:rsid w:val="002F68C2"/>
    <w:rsid w:val="002F7493"/>
    <w:rsid w:val="00300589"/>
    <w:rsid w:val="00300816"/>
    <w:rsid w:val="00300EE4"/>
    <w:rsid w:val="003014C9"/>
    <w:rsid w:val="003018BB"/>
    <w:rsid w:val="00302FDF"/>
    <w:rsid w:val="003031C1"/>
    <w:rsid w:val="00303349"/>
    <w:rsid w:val="0030480D"/>
    <w:rsid w:val="00304981"/>
    <w:rsid w:val="00305C7C"/>
    <w:rsid w:val="00305DE7"/>
    <w:rsid w:val="00306B3E"/>
    <w:rsid w:val="0030757D"/>
    <w:rsid w:val="00307777"/>
    <w:rsid w:val="00307C38"/>
    <w:rsid w:val="00307E05"/>
    <w:rsid w:val="00310AC7"/>
    <w:rsid w:val="00310F7C"/>
    <w:rsid w:val="00311C44"/>
    <w:rsid w:val="00311F22"/>
    <w:rsid w:val="00313401"/>
    <w:rsid w:val="003136B6"/>
    <w:rsid w:val="003145D4"/>
    <w:rsid w:val="00314608"/>
    <w:rsid w:val="00314EAA"/>
    <w:rsid w:val="00315679"/>
    <w:rsid w:val="00316401"/>
    <w:rsid w:val="003165F6"/>
    <w:rsid w:val="00316A03"/>
    <w:rsid w:val="00317137"/>
    <w:rsid w:val="00317498"/>
    <w:rsid w:val="003204EA"/>
    <w:rsid w:val="003218B8"/>
    <w:rsid w:val="00321963"/>
    <w:rsid w:val="0032277F"/>
    <w:rsid w:val="00322BD3"/>
    <w:rsid w:val="00323031"/>
    <w:rsid w:val="003234BC"/>
    <w:rsid w:val="00324D72"/>
    <w:rsid w:val="003251E9"/>
    <w:rsid w:val="0032556A"/>
    <w:rsid w:val="00325828"/>
    <w:rsid w:val="00326171"/>
    <w:rsid w:val="00327687"/>
    <w:rsid w:val="00327F15"/>
    <w:rsid w:val="00327FF1"/>
    <w:rsid w:val="00330700"/>
    <w:rsid w:val="00331096"/>
    <w:rsid w:val="00331651"/>
    <w:rsid w:val="00331AA2"/>
    <w:rsid w:val="00332162"/>
    <w:rsid w:val="00332E8C"/>
    <w:rsid w:val="00332F47"/>
    <w:rsid w:val="00333A93"/>
    <w:rsid w:val="00334873"/>
    <w:rsid w:val="00336942"/>
    <w:rsid w:val="003406D3"/>
    <w:rsid w:val="00342505"/>
    <w:rsid w:val="00342A38"/>
    <w:rsid w:val="00343949"/>
    <w:rsid w:val="003440D6"/>
    <w:rsid w:val="0034472A"/>
    <w:rsid w:val="00344BEF"/>
    <w:rsid w:val="00346931"/>
    <w:rsid w:val="00346B6F"/>
    <w:rsid w:val="00346CE2"/>
    <w:rsid w:val="003470CA"/>
    <w:rsid w:val="00347A9C"/>
    <w:rsid w:val="00347F8C"/>
    <w:rsid w:val="0035164A"/>
    <w:rsid w:val="00352A64"/>
    <w:rsid w:val="00352EC8"/>
    <w:rsid w:val="00353308"/>
    <w:rsid w:val="00353A72"/>
    <w:rsid w:val="003545C6"/>
    <w:rsid w:val="00354DA7"/>
    <w:rsid w:val="00355347"/>
    <w:rsid w:val="0035582A"/>
    <w:rsid w:val="00355E6D"/>
    <w:rsid w:val="0035691B"/>
    <w:rsid w:val="0035784A"/>
    <w:rsid w:val="00357C99"/>
    <w:rsid w:val="003609EC"/>
    <w:rsid w:val="00360CC1"/>
    <w:rsid w:val="00361169"/>
    <w:rsid w:val="00362344"/>
    <w:rsid w:val="00362774"/>
    <w:rsid w:val="00362F41"/>
    <w:rsid w:val="00362F94"/>
    <w:rsid w:val="003647AB"/>
    <w:rsid w:val="00365608"/>
    <w:rsid w:val="00365644"/>
    <w:rsid w:val="0036643A"/>
    <w:rsid w:val="0036648C"/>
    <w:rsid w:val="00367103"/>
    <w:rsid w:val="00367983"/>
    <w:rsid w:val="0037095E"/>
    <w:rsid w:val="003717E7"/>
    <w:rsid w:val="00373328"/>
    <w:rsid w:val="0037388A"/>
    <w:rsid w:val="00373BDD"/>
    <w:rsid w:val="00374C90"/>
    <w:rsid w:val="00380B32"/>
    <w:rsid w:val="003821D0"/>
    <w:rsid w:val="00382903"/>
    <w:rsid w:val="003829E6"/>
    <w:rsid w:val="0038326C"/>
    <w:rsid w:val="003847AD"/>
    <w:rsid w:val="00384FDE"/>
    <w:rsid w:val="003851EC"/>
    <w:rsid w:val="003852F7"/>
    <w:rsid w:val="0038602B"/>
    <w:rsid w:val="003865C1"/>
    <w:rsid w:val="003878DB"/>
    <w:rsid w:val="00387A38"/>
    <w:rsid w:val="00387ACD"/>
    <w:rsid w:val="00390580"/>
    <w:rsid w:val="00391048"/>
    <w:rsid w:val="0039162E"/>
    <w:rsid w:val="003916DE"/>
    <w:rsid w:val="00392325"/>
    <w:rsid w:val="00393246"/>
    <w:rsid w:val="00393536"/>
    <w:rsid w:val="00394B53"/>
    <w:rsid w:val="00395651"/>
    <w:rsid w:val="00395B23"/>
    <w:rsid w:val="00396711"/>
    <w:rsid w:val="00397062"/>
    <w:rsid w:val="0039737A"/>
    <w:rsid w:val="003A02C7"/>
    <w:rsid w:val="003A19D5"/>
    <w:rsid w:val="003A1D74"/>
    <w:rsid w:val="003A1DC1"/>
    <w:rsid w:val="003A2547"/>
    <w:rsid w:val="003A265F"/>
    <w:rsid w:val="003A2B1F"/>
    <w:rsid w:val="003A3010"/>
    <w:rsid w:val="003A3306"/>
    <w:rsid w:val="003A3817"/>
    <w:rsid w:val="003A4703"/>
    <w:rsid w:val="003A48AF"/>
    <w:rsid w:val="003A4BAB"/>
    <w:rsid w:val="003A4D69"/>
    <w:rsid w:val="003A51E6"/>
    <w:rsid w:val="003A552B"/>
    <w:rsid w:val="003A5680"/>
    <w:rsid w:val="003A768F"/>
    <w:rsid w:val="003A7C9D"/>
    <w:rsid w:val="003B0573"/>
    <w:rsid w:val="003B0678"/>
    <w:rsid w:val="003B07F8"/>
    <w:rsid w:val="003B0852"/>
    <w:rsid w:val="003B1823"/>
    <w:rsid w:val="003B1ACE"/>
    <w:rsid w:val="003B295B"/>
    <w:rsid w:val="003B389C"/>
    <w:rsid w:val="003B3A60"/>
    <w:rsid w:val="003B3C23"/>
    <w:rsid w:val="003B43E1"/>
    <w:rsid w:val="003B48BC"/>
    <w:rsid w:val="003B5087"/>
    <w:rsid w:val="003B53D4"/>
    <w:rsid w:val="003B5AC8"/>
    <w:rsid w:val="003B5E8B"/>
    <w:rsid w:val="003B622A"/>
    <w:rsid w:val="003B75FD"/>
    <w:rsid w:val="003B77BD"/>
    <w:rsid w:val="003B7A28"/>
    <w:rsid w:val="003C02E5"/>
    <w:rsid w:val="003C0450"/>
    <w:rsid w:val="003C0F74"/>
    <w:rsid w:val="003C139C"/>
    <w:rsid w:val="003C266C"/>
    <w:rsid w:val="003C36A8"/>
    <w:rsid w:val="003C4170"/>
    <w:rsid w:val="003C472E"/>
    <w:rsid w:val="003C4B97"/>
    <w:rsid w:val="003C5EAD"/>
    <w:rsid w:val="003C7439"/>
    <w:rsid w:val="003D1C5E"/>
    <w:rsid w:val="003D2171"/>
    <w:rsid w:val="003D306A"/>
    <w:rsid w:val="003D3230"/>
    <w:rsid w:val="003D35DC"/>
    <w:rsid w:val="003D3708"/>
    <w:rsid w:val="003D3C24"/>
    <w:rsid w:val="003D3F1B"/>
    <w:rsid w:val="003D4059"/>
    <w:rsid w:val="003D4D9F"/>
    <w:rsid w:val="003D593A"/>
    <w:rsid w:val="003D5A4D"/>
    <w:rsid w:val="003D61B8"/>
    <w:rsid w:val="003D61DC"/>
    <w:rsid w:val="003D6237"/>
    <w:rsid w:val="003D6448"/>
    <w:rsid w:val="003D6490"/>
    <w:rsid w:val="003D6CAE"/>
    <w:rsid w:val="003D73C3"/>
    <w:rsid w:val="003D7B16"/>
    <w:rsid w:val="003D7FAA"/>
    <w:rsid w:val="003E01D2"/>
    <w:rsid w:val="003E159C"/>
    <w:rsid w:val="003E15CB"/>
    <w:rsid w:val="003E2766"/>
    <w:rsid w:val="003E27D6"/>
    <w:rsid w:val="003E2DDA"/>
    <w:rsid w:val="003E3158"/>
    <w:rsid w:val="003E35DD"/>
    <w:rsid w:val="003E3607"/>
    <w:rsid w:val="003E3989"/>
    <w:rsid w:val="003E40B2"/>
    <w:rsid w:val="003E690A"/>
    <w:rsid w:val="003E76FA"/>
    <w:rsid w:val="003E7D97"/>
    <w:rsid w:val="003F014A"/>
    <w:rsid w:val="003F151D"/>
    <w:rsid w:val="003F1AF1"/>
    <w:rsid w:val="003F1B02"/>
    <w:rsid w:val="003F1F87"/>
    <w:rsid w:val="003F3DB3"/>
    <w:rsid w:val="003F43A4"/>
    <w:rsid w:val="003F543C"/>
    <w:rsid w:val="003F585C"/>
    <w:rsid w:val="003F5EDE"/>
    <w:rsid w:val="003F6390"/>
    <w:rsid w:val="003F64CB"/>
    <w:rsid w:val="003F678D"/>
    <w:rsid w:val="003F6CCF"/>
    <w:rsid w:val="003F7133"/>
    <w:rsid w:val="00400434"/>
    <w:rsid w:val="00400DC4"/>
    <w:rsid w:val="00401EC8"/>
    <w:rsid w:val="00401F0C"/>
    <w:rsid w:val="0040213C"/>
    <w:rsid w:val="00402639"/>
    <w:rsid w:val="00402C86"/>
    <w:rsid w:val="00402D2B"/>
    <w:rsid w:val="004038D5"/>
    <w:rsid w:val="004039AB"/>
    <w:rsid w:val="00403A11"/>
    <w:rsid w:val="00403DAC"/>
    <w:rsid w:val="00404D21"/>
    <w:rsid w:val="00404E67"/>
    <w:rsid w:val="004051DA"/>
    <w:rsid w:val="00405F0E"/>
    <w:rsid w:val="00406610"/>
    <w:rsid w:val="00406673"/>
    <w:rsid w:val="00406A4F"/>
    <w:rsid w:val="00407C39"/>
    <w:rsid w:val="00410693"/>
    <w:rsid w:val="00410DF0"/>
    <w:rsid w:val="00411B62"/>
    <w:rsid w:val="00411BF4"/>
    <w:rsid w:val="0041234D"/>
    <w:rsid w:val="00412CD5"/>
    <w:rsid w:val="00413D33"/>
    <w:rsid w:val="004141A0"/>
    <w:rsid w:val="0041424C"/>
    <w:rsid w:val="00414F3A"/>
    <w:rsid w:val="00415250"/>
    <w:rsid w:val="00415311"/>
    <w:rsid w:val="0041596B"/>
    <w:rsid w:val="00416D07"/>
    <w:rsid w:val="00417748"/>
    <w:rsid w:val="0042091A"/>
    <w:rsid w:val="004211B7"/>
    <w:rsid w:val="00421E8B"/>
    <w:rsid w:val="00422653"/>
    <w:rsid w:val="00422CCA"/>
    <w:rsid w:val="00422E7C"/>
    <w:rsid w:val="00424BA0"/>
    <w:rsid w:val="00424E4C"/>
    <w:rsid w:val="00425E86"/>
    <w:rsid w:val="00426847"/>
    <w:rsid w:val="004271AC"/>
    <w:rsid w:val="00430773"/>
    <w:rsid w:val="00430C74"/>
    <w:rsid w:val="00433257"/>
    <w:rsid w:val="0043335A"/>
    <w:rsid w:val="00433855"/>
    <w:rsid w:val="004338B7"/>
    <w:rsid w:val="0043391A"/>
    <w:rsid w:val="0043454C"/>
    <w:rsid w:val="00434683"/>
    <w:rsid w:val="00434EAA"/>
    <w:rsid w:val="004352D1"/>
    <w:rsid w:val="004369EA"/>
    <w:rsid w:val="00436CBF"/>
    <w:rsid w:val="00436F7D"/>
    <w:rsid w:val="00437E98"/>
    <w:rsid w:val="00437FDC"/>
    <w:rsid w:val="00441017"/>
    <w:rsid w:val="00442654"/>
    <w:rsid w:val="004432BA"/>
    <w:rsid w:val="00444406"/>
    <w:rsid w:val="004456C8"/>
    <w:rsid w:val="00446579"/>
    <w:rsid w:val="00447E16"/>
    <w:rsid w:val="00451B80"/>
    <w:rsid w:val="004527A4"/>
    <w:rsid w:val="00453636"/>
    <w:rsid w:val="00454413"/>
    <w:rsid w:val="0045444F"/>
    <w:rsid w:val="004549B0"/>
    <w:rsid w:val="00454DF7"/>
    <w:rsid w:val="00456079"/>
    <w:rsid w:val="00456347"/>
    <w:rsid w:val="00456D2F"/>
    <w:rsid w:val="004570CD"/>
    <w:rsid w:val="004607BF"/>
    <w:rsid w:val="00460A12"/>
    <w:rsid w:val="00460C85"/>
    <w:rsid w:val="00461865"/>
    <w:rsid w:val="00462AA5"/>
    <w:rsid w:val="00463A28"/>
    <w:rsid w:val="00463C31"/>
    <w:rsid w:val="00463C92"/>
    <w:rsid w:val="0046467F"/>
    <w:rsid w:val="00465095"/>
    <w:rsid w:val="0046588B"/>
    <w:rsid w:val="00465E39"/>
    <w:rsid w:val="00466052"/>
    <w:rsid w:val="00466536"/>
    <w:rsid w:val="00467314"/>
    <w:rsid w:val="00467998"/>
    <w:rsid w:val="00470297"/>
    <w:rsid w:val="004711E4"/>
    <w:rsid w:val="004716CE"/>
    <w:rsid w:val="004719D6"/>
    <w:rsid w:val="0047201C"/>
    <w:rsid w:val="00472995"/>
    <w:rsid w:val="0047311D"/>
    <w:rsid w:val="00473316"/>
    <w:rsid w:val="0047371C"/>
    <w:rsid w:val="00474837"/>
    <w:rsid w:val="004767D2"/>
    <w:rsid w:val="0047762A"/>
    <w:rsid w:val="0048090F"/>
    <w:rsid w:val="00481CDE"/>
    <w:rsid w:val="004824F2"/>
    <w:rsid w:val="00482581"/>
    <w:rsid w:val="004829E7"/>
    <w:rsid w:val="00482ED9"/>
    <w:rsid w:val="00483926"/>
    <w:rsid w:val="00484DCB"/>
    <w:rsid w:val="004862D5"/>
    <w:rsid w:val="00486754"/>
    <w:rsid w:val="00487F21"/>
    <w:rsid w:val="004905A3"/>
    <w:rsid w:val="00491EDE"/>
    <w:rsid w:val="00491F76"/>
    <w:rsid w:val="0049252A"/>
    <w:rsid w:val="00492E17"/>
    <w:rsid w:val="00493E75"/>
    <w:rsid w:val="004941DA"/>
    <w:rsid w:val="004943A7"/>
    <w:rsid w:val="004952CD"/>
    <w:rsid w:val="00495453"/>
    <w:rsid w:val="00495ABD"/>
    <w:rsid w:val="004961E9"/>
    <w:rsid w:val="00496D71"/>
    <w:rsid w:val="00496FE6"/>
    <w:rsid w:val="004972D8"/>
    <w:rsid w:val="00497FCB"/>
    <w:rsid w:val="004A06C3"/>
    <w:rsid w:val="004A0FBD"/>
    <w:rsid w:val="004A2221"/>
    <w:rsid w:val="004A22BB"/>
    <w:rsid w:val="004A26F3"/>
    <w:rsid w:val="004A352E"/>
    <w:rsid w:val="004A40BF"/>
    <w:rsid w:val="004A4959"/>
    <w:rsid w:val="004A5502"/>
    <w:rsid w:val="004A628B"/>
    <w:rsid w:val="004A64C7"/>
    <w:rsid w:val="004A652B"/>
    <w:rsid w:val="004A6570"/>
    <w:rsid w:val="004A65E6"/>
    <w:rsid w:val="004A745F"/>
    <w:rsid w:val="004B0569"/>
    <w:rsid w:val="004B1042"/>
    <w:rsid w:val="004B11BD"/>
    <w:rsid w:val="004B1285"/>
    <w:rsid w:val="004B323C"/>
    <w:rsid w:val="004B33FA"/>
    <w:rsid w:val="004B37EA"/>
    <w:rsid w:val="004B39E8"/>
    <w:rsid w:val="004B3FA1"/>
    <w:rsid w:val="004B4D32"/>
    <w:rsid w:val="004B60F2"/>
    <w:rsid w:val="004B7513"/>
    <w:rsid w:val="004B7C89"/>
    <w:rsid w:val="004C01D1"/>
    <w:rsid w:val="004C1531"/>
    <w:rsid w:val="004C204F"/>
    <w:rsid w:val="004C2BE4"/>
    <w:rsid w:val="004C3767"/>
    <w:rsid w:val="004C4C32"/>
    <w:rsid w:val="004C59B5"/>
    <w:rsid w:val="004C5D2A"/>
    <w:rsid w:val="004C5F81"/>
    <w:rsid w:val="004C7104"/>
    <w:rsid w:val="004D009E"/>
    <w:rsid w:val="004D02C3"/>
    <w:rsid w:val="004D09FC"/>
    <w:rsid w:val="004D15E8"/>
    <w:rsid w:val="004D163F"/>
    <w:rsid w:val="004D3699"/>
    <w:rsid w:val="004D3EB3"/>
    <w:rsid w:val="004D3F6A"/>
    <w:rsid w:val="004D43B7"/>
    <w:rsid w:val="004D4ED6"/>
    <w:rsid w:val="004D4FA8"/>
    <w:rsid w:val="004D5420"/>
    <w:rsid w:val="004D670B"/>
    <w:rsid w:val="004D73AC"/>
    <w:rsid w:val="004D7C66"/>
    <w:rsid w:val="004D7C81"/>
    <w:rsid w:val="004E126A"/>
    <w:rsid w:val="004E13D0"/>
    <w:rsid w:val="004E300C"/>
    <w:rsid w:val="004E3352"/>
    <w:rsid w:val="004E4C07"/>
    <w:rsid w:val="004E5530"/>
    <w:rsid w:val="004E5A69"/>
    <w:rsid w:val="004E5BAC"/>
    <w:rsid w:val="004E60C6"/>
    <w:rsid w:val="004E73DC"/>
    <w:rsid w:val="004F0046"/>
    <w:rsid w:val="004F0F57"/>
    <w:rsid w:val="004F3169"/>
    <w:rsid w:val="004F32AF"/>
    <w:rsid w:val="004F36BC"/>
    <w:rsid w:val="004F428C"/>
    <w:rsid w:val="004F4628"/>
    <w:rsid w:val="004F4A0F"/>
    <w:rsid w:val="004F588D"/>
    <w:rsid w:val="004F5DBE"/>
    <w:rsid w:val="004F5FCB"/>
    <w:rsid w:val="004F67D7"/>
    <w:rsid w:val="004F6B4E"/>
    <w:rsid w:val="004F7738"/>
    <w:rsid w:val="00500028"/>
    <w:rsid w:val="005005A1"/>
    <w:rsid w:val="0050064D"/>
    <w:rsid w:val="00500AD5"/>
    <w:rsid w:val="00501007"/>
    <w:rsid w:val="005017F5"/>
    <w:rsid w:val="00501D9F"/>
    <w:rsid w:val="005028AD"/>
    <w:rsid w:val="00503301"/>
    <w:rsid w:val="005034F5"/>
    <w:rsid w:val="005038C6"/>
    <w:rsid w:val="005042A1"/>
    <w:rsid w:val="005049A7"/>
    <w:rsid w:val="005051F5"/>
    <w:rsid w:val="005058AF"/>
    <w:rsid w:val="00505A40"/>
    <w:rsid w:val="00505E66"/>
    <w:rsid w:val="00507510"/>
    <w:rsid w:val="0050789D"/>
    <w:rsid w:val="00507E9C"/>
    <w:rsid w:val="0051069D"/>
    <w:rsid w:val="00510714"/>
    <w:rsid w:val="00510C13"/>
    <w:rsid w:val="0051271F"/>
    <w:rsid w:val="00512C81"/>
    <w:rsid w:val="00512EDA"/>
    <w:rsid w:val="00512FC3"/>
    <w:rsid w:val="0051324E"/>
    <w:rsid w:val="005139B3"/>
    <w:rsid w:val="00513CF6"/>
    <w:rsid w:val="00514649"/>
    <w:rsid w:val="00514872"/>
    <w:rsid w:val="00514A35"/>
    <w:rsid w:val="00514ECE"/>
    <w:rsid w:val="00514EDC"/>
    <w:rsid w:val="00516979"/>
    <w:rsid w:val="00516BFF"/>
    <w:rsid w:val="00516D2C"/>
    <w:rsid w:val="00516D84"/>
    <w:rsid w:val="005206D5"/>
    <w:rsid w:val="005208F0"/>
    <w:rsid w:val="00520B87"/>
    <w:rsid w:val="00521139"/>
    <w:rsid w:val="00521780"/>
    <w:rsid w:val="00521C2F"/>
    <w:rsid w:val="00521FDB"/>
    <w:rsid w:val="00522758"/>
    <w:rsid w:val="0052302F"/>
    <w:rsid w:val="0052381E"/>
    <w:rsid w:val="00523AD5"/>
    <w:rsid w:val="00523C5A"/>
    <w:rsid w:val="00524BF1"/>
    <w:rsid w:val="00525157"/>
    <w:rsid w:val="00525AD5"/>
    <w:rsid w:val="005307EF"/>
    <w:rsid w:val="00530B00"/>
    <w:rsid w:val="005315E6"/>
    <w:rsid w:val="0053195A"/>
    <w:rsid w:val="00531C4D"/>
    <w:rsid w:val="00531FF4"/>
    <w:rsid w:val="00532B27"/>
    <w:rsid w:val="00534797"/>
    <w:rsid w:val="005347C6"/>
    <w:rsid w:val="00534B1A"/>
    <w:rsid w:val="00535065"/>
    <w:rsid w:val="0053577A"/>
    <w:rsid w:val="0053656D"/>
    <w:rsid w:val="00536871"/>
    <w:rsid w:val="00536BAD"/>
    <w:rsid w:val="005374A1"/>
    <w:rsid w:val="00540563"/>
    <w:rsid w:val="00540D5B"/>
    <w:rsid w:val="00541855"/>
    <w:rsid w:val="00541AB9"/>
    <w:rsid w:val="005422D4"/>
    <w:rsid w:val="005432CF"/>
    <w:rsid w:val="005442B3"/>
    <w:rsid w:val="005442EB"/>
    <w:rsid w:val="00545EF4"/>
    <w:rsid w:val="00546149"/>
    <w:rsid w:val="00547462"/>
    <w:rsid w:val="0054763C"/>
    <w:rsid w:val="005508F8"/>
    <w:rsid w:val="0055095E"/>
    <w:rsid w:val="0055097E"/>
    <w:rsid w:val="0055102D"/>
    <w:rsid w:val="005529C9"/>
    <w:rsid w:val="005539C2"/>
    <w:rsid w:val="00553AF2"/>
    <w:rsid w:val="0055401D"/>
    <w:rsid w:val="005558A2"/>
    <w:rsid w:val="005571D4"/>
    <w:rsid w:val="00557955"/>
    <w:rsid w:val="005606BF"/>
    <w:rsid w:val="005607E4"/>
    <w:rsid w:val="00560A28"/>
    <w:rsid w:val="00560FCC"/>
    <w:rsid w:val="00561DA4"/>
    <w:rsid w:val="005628D9"/>
    <w:rsid w:val="00562DC4"/>
    <w:rsid w:val="00562F0C"/>
    <w:rsid w:val="00563021"/>
    <w:rsid w:val="00564596"/>
    <w:rsid w:val="00564611"/>
    <w:rsid w:val="00564B85"/>
    <w:rsid w:val="00565919"/>
    <w:rsid w:val="00566C7A"/>
    <w:rsid w:val="00567B54"/>
    <w:rsid w:val="0057312D"/>
    <w:rsid w:val="00574795"/>
    <w:rsid w:val="00574924"/>
    <w:rsid w:val="0057533C"/>
    <w:rsid w:val="005753A1"/>
    <w:rsid w:val="00575503"/>
    <w:rsid w:val="00575C04"/>
    <w:rsid w:val="00575D19"/>
    <w:rsid w:val="0057615F"/>
    <w:rsid w:val="00577476"/>
    <w:rsid w:val="00577A0E"/>
    <w:rsid w:val="00577C7A"/>
    <w:rsid w:val="005800E6"/>
    <w:rsid w:val="00580330"/>
    <w:rsid w:val="00580356"/>
    <w:rsid w:val="005807CC"/>
    <w:rsid w:val="00580C6D"/>
    <w:rsid w:val="0058160E"/>
    <w:rsid w:val="005822F1"/>
    <w:rsid w:val="0058312B"/>
    <w:rsid w:val="00584AEC"/>
    <w:rsid w:val="00585013"/>
    <w:rsid w:val="005850FD"/>
    <w:rsid w:val="005851CD"/>
    <w:rsid w:val="0058595E"/>
    <w:rsid w:val="0058631B"/>
    <w:rsid w:val="0058674D"/>
    <w:rsid w:val="0058692D"/>
    <w:rsid w:val="005869C7"/>
    <w:rsid w:val="00586F32"/>
    <w:rsid w:val="00587502"/>
    <w:rsid w:val="005905F2"/>
    <w:rsid w:val="00590F5D"/>
    <w:rsid w:val="0059112F"/>
    <w:rsid w:val="00591555"/>
    <w:rsid w:val="005925E1"/>
    <w:rsid w:val="00593851"/>
    <w:rsid w:val="005939C7"/>
    <w:rsid w:val="00593C40"/>
    <w:rsid w:val="00595549"/>
    <w:rsid w:val="00596D32"/>
    <w:rsid w:val="005976F0"/>
    <w:rsid w:val="00597CB3"/>
    <w:rsid w:val="005A109A"/>
    <w:rsid w:val="005A1796"/>
    <w:rsid w:val="005A181E"/>
    <w:rsid w:val="005A1C9E"/>
    <w:rsid w:val="005A26E6"/>
    <w:rsid w:val="005A2F35"/>
    <w:rsid w:val="005A32EC"/>
    <w:rsid w:val="005A3CBB"/>
    <w:rsid w:val="005A4454"/>
    <w:rsid w:val="005A4A35"/>
    <w:rsid w:val="005A51BD"/>
    <w:rsid w:val="005A688D"/>
    <w:rsid w:val="005A6DC8"/>
    <w:rsid w:val="005A6E45"/>
    <w:rsid w:val="005A7123"/>
    <w:rsid w:val="005A7250"/>
    <w:rsid w:val="005A7A8D"/>
    <w:rsid w:val="005B0E98"/>
    <w:rsid w:val="005B114B"/>
    <w:rsid w:val="005B1854"/>
    <w:rsid w:val="005B19B9"/>
    <w:rsid w:val="005B1F66"/>
    <w:rsid w:val="005B2063"/>
    <w:rsid w:val="005B23CE"/>
    <w:rsid w:val="005B2611"/>
    <w:rsid w:val="005B365F"/>
    <w:rsid w:val="005B4595"/>
    <w:rsid w:val="005B55C7"/>
    <w:rsid w:val="005B7723"/>
    <w:rsid w:val="005C047C"/>
    <w:rsid w:val="005C05A2"/>
    <w:rsid w:val="005C1875"/>
    <w:rsid w:val="005C21D9"/>
    <w:rsid w:val="005C2BD1"/>
    <w:rsid w:val="005C2C2A"/>
    <w:rsid w:val="005C327F"/>
    <w:rsid w:val="005C3374"/>
    <w:rsid w:val="005C3671"/>
    <w:rsid w:val="005C3E1D"/>
    <w:rsid w:val="005C3FE4"/>
    <w:rsid w:val="005C464F"/>
    <w:rsid w:val="005C50A3"/>
    <w:rsid w:val="005C5537"/>
    <w:rsid w:val="005C59C5"/>
    <w:rsid w:val="005C59E6"/>
    <w:rsid w:val="005C5BE7"/>
    <w:rsid w:val="005C5DAF"/>
    <w:rsid w:val="005C64A9"/>
    <w:rsid w:val="005C6FA5"/>
    <w:rsid w:val="005C72B9"/>
    <w:rsid w:val="005C7946"/>
    <w:rsid w:val="005C7A6E"/>
    <w:rsid w:val="005D0336"/>
    <w:rsid w:val="005D04DD"/>
    <w:rsid w:val="005D1FBE"/>
    <w:rsid w:val="005D2462"/>
    <w:rsid w:val="005D3FE2"/>
    <w:rsid w:val="005D5191"/>
    <w:rsid w:val="005D5290"/>
    <w:rsid w:val="005D5CDE"/>
    <w:rsid w:val="005D5FB5"/>
    <w:rsid w:val="005D6126"/>
    <w:rsid w:val="005D62EC"/>
    <w:rsid w:val="005D6B9F"/>
    <w:rsid w:val="005D7B06"/>
    <w:rsid w:val="005D7EB2"/>
    <w:rsid w:val="005D7FA5"/>
    <w:rsid w:val="005E25CF"/>
    <w:rsid w:val="005E32D2"/>
    <w:rsid w:val="005E3477"/>
    <w:rsid w:val="005E3BC0"/>
    <w:rsid w:val="005E3E66"/>
    <w:rsid w:val="005E40B7"/>
    <w:rsid w:val="005E490C"/>
    <w:rsid w:val="005E4A75"/>
    <w:rsid w:val="005E74F7"/>
    <w:rsid w:val="005E7796"/>
    <w:rsid w:val="005E7BDA"/>
    <w:rsid w:val="005E7CAE"/>
    <w:rsid w:val="005F0169"/>
    <w:rsid w:val="005F019A"/>
    <w:rsid w:val="005F0AB2"/>
    <w:rsid w:val="005F163D"/>
    <w:rsid w:val="005F16E4"/>
    <w:rsid w:val="005F1BAE"/>
    <w:rsid w:val="005F3235"/>
    <w:rsid w:val="005F397F"/>
    <w:rsid w:val="005F3D02"/>
    <w:rsid w:val="005F3F59"/>
    <w:rsid w:val="005F4D07"/>
    <w:rsid w:val="005F56DE"/>
    <w:rsid w:val="005F57CB"/>
    <w:rsid w:val="005F7F8D"/>
    <w:rsid w:val="00601B79"/>
    <w:rsid w:val="00602D37"/>
    <w:rsid w:val="00603308"/>
    <w:rsid w:val="00603CE6"/>
    <w:rsid w:val="0060400F"/>
    <w:rsid w:val="006040E2"/>
    <w:rsid w:val="0060422E"/>
    <w:rsid w:val="00604EDB"/>
    <w:rsid w:val="00605247"/>
    <w:rsid w:val="0060652D"/>
    <w:rsid w:val="00607244"/>
    <w:rsid w:val="00607AF6"/>
    <w:rsid w:val="00607C6A"/>
    <w:rsid w:val="00610798"/>
    <w:rsid w:val="00610DF7"/>
    <w:rsid w:val="00611DAF"/>
    <w:rsid w:val="00611F9E"/>
    <w:rsid w:val="006125A7"/>
    <w:rsid w:val="00612C39"/>
    <w:rsid w:val="00612D41"/>
    <w:rsid w:val="00613943"/>
    <w:rsid w:val="00614137"/>
    <w:rsid w:val="006145F3"/>
    <w:rsid w:val="00614791"/>
    <w:rsid w:val="00614ACA"/>
    <w:rsid w:val="0061778A"/>
    <w:rsid w:val="006178DA"/>
    <w:rsid w:val="00617C29"/>
    <w:rsid w:val="00621DC7"/>
    <w:rsid w:val="0062279B"/>
    <w:rsid w:val="006239BA"/>
    <w:rsid w:val="0062450F"/>
    <w:rsid w:val="006245FA"/>
    <w:rsid w:val="00624856"/>
    <w:rsid w:val="00624BBC"/>
    <w:rsid w:val="00625689"/>
    <w:rsid w:val="00626DD3"/>
    <w:rsid w:val="00626E71"/>
    <w:rsid w:val="0062757C"/>
    <w:rsid w:val="006307F8"/>
    <w:rsid w:val="00630CA4"/>
    <w:rsid w:val="00630CD6"/>
    <w:rsid w:val="00631065"/>
    <w:rsid w:val="00631BF9"/>
    <w:rsid w:val="0063205A"/>
    <w:rsid w:val="00633141"/>
    <w:rsid w:val="0063316A"/>
    <w:rsid w:val="006335B7"/>
    <w:rsid w:val="0063388A"/>
    <w:rsid w:val="00633A7A"/>
    <w:rsid w:val="00634C5B"/>
    <w:rsid w:val="0063501E"/>
    <w:rsid w:val="0063555A"/>
    <w:rsid w:val="00636060"/>
    <w:rsid w:val="006361B4"/>
    <w:rsid w:val="00636640"/>
    <w:rsid w:val="0063671B"/>
    <w:rsid w:val="00637040"/>
    <w:rsid w:val="00640D63"/>
    <w:rsid w:val="006415A0"/>
    <w:rsid w:val="00641DD5"/>
    <w:rsid w:val="00641F02"/>
    <w:rsid w:val="006428F7"/>
    <w:rsid w:val="00642B57"/>
    <w:rsid w:val="00643FE7"/>
    <w:rsid w:val="00645CF6"/>
    <w:rsid w:val="006460D4"/>
    <w:rsid w:val="00646416"/>
    <w:rsid w:val="00646610"/>
    <w:rsid w:val="00646667"/>
    <w:rsid w:val="00646A73"/>
    <w:rsid w:val="00646EC5"/>
    <w:rsid w:val="006470CE"/>
    <w:rsid w:val="006501DD"/>
    <w:rsid w:val="00653900"/>
    <w:rsid w:val="00655438"/>
    <w:rsid w:val="006557B7"/>
    <w:rsid w:val="0065632B"/>
    <w:rsid w:val="00660299"/>
    <w:rsid w:val="00660513"/>
    <w:rsid w:val="0066079D"/>
    <w:rsid w:val="00660AA9"/>
    <w:rsid w:val="00661F74"/>
    <w:rsid w:val="00662030"/>
    <w:rsid w:val="0066215E"/>
    <w:rsid w:val="00664E67"/>
    <w:rsid w:val="00665727"/>
    <w:rsid w:val="00665A28"/>
    <w:rsid w:val="0066669C"/>
    <w:rsid w:val="006671E9"/>
    <w:rsid w:val="0067114A"/>
    <w:rsid w:val="006714A7"/>
    <w:rsid w:val="00671C5E"/>
    <w:rsid w:val="006724A0"/>
    <w:rsid w:val="006725B3"/>
    <w:rsid w:val="006742BA"/>
    <w:rsid w:val="00674751"/>
    <w:rsid w:val="006748C0"/>
    <w:rsid w:val="00675BFD"/>
    <w:rsid w:val="006762FB"/>
    <w:rsid w:val="00677A03"/>
    <w:rsid w:val="00677B7B"/>
    <w:rsid w:val="00677E6E"/>
    <w:rsid w:val="0068082A"/>
    <w:rsid w:val="00681D30"/>
    <w:rsid w:val="00681D51"/>
    <w:rsid w:val="00682505"/>
    <w:rsid w:val="0068325F"/>
    <w:rsid w:val="00683653"/>
    <w:rsid w:val="00683975"/>
    <w:rsid w:val="00683FD0"/>
    <w:rsid w:val="006841EE"/>
    <w:rsid w:val="00685A95"/>
    <w:rsid w:val="00685C46"/>
    <w:rsid w:val="006860C9"/>
    <w:rsid w:val="00686447"/>
    <w:rsid w:val="006869A2"/>
    <w:rsid w:val="00686A8D"/>
    <w:rsid w:val="00686EB9"/>
    <w:rsid w:val="00687956"/>
    <w:rsid w:val="0069050F"/>
    <w:rsid w:val="00690FCD"/>
    <w:rsid w:val="0069101C"/>
    <w:rsid w:val="00691228"/>
    <w:rsid w:val="00693A53"/>
    <w:rsid w:val="00693BA3"/>
    <w:rsid w:val="00694BD4"/>
    <w:rsid w:val="00694E87"/>
    <w:rsid w:val="00695278"/>
    <w:rsid w:val="00695B69"/>
    <w:rsid w:val="00696365"/>
    <w:rsid w:val="00697755"/>
    <w:rsid w:val="006A0FD2"/>
    <w:rsid w:val="006A119D"/>
    <w:rsid w:val="006A1298"/>
    <w:rsid w:val="006A17BC"/>
    <w:rsid w:val="006A18B9"/>
    <w:rsid w:val="006A3579"/>
    <w:rsid w:val="006A37AC"/>
    <w:rsid w:val="006A49DD"/>
    <w:rsid w:val="006A50FA"/>
    <w:rsid w:val="006A6E58"/>
    <w:rsid w:val="006B06C5"/>
    <w:rsid w:val="006B09EE"/>
    <w:rsid w:val="006B0A10"/>
    <w:rsid w:val="006B0FFF"/>
    <w:rsid w:val="006B1A9D"/>
    <w:rsid w:val="006B2534"/>
    <w:rsid w:val="006B3662"/>
    <w:rsid w:val="006B385B"/>
    <w:rsid w:val="006B3AF9"/>
    <w:rsid w:val="006B462A"/>
    <w:rsid w:val="006B50BB"/>
    <w:rsid w:val="006B5312"/>
    <w:rsid w:val="006B5A7C"/>
    <w:rsid w:val="006B5D2F"/>
    <w:rsid w:val="006B6A0E"/>
    <w:rsid w:val="006B6D1D"/>
    <w:rsid w:val="006B7858"/>
    <w:rsid w:val="006B788E"/>
    <w:rsid w:val="006C0D09"/>
    <w:rsid w:val="006C0EE3"/>
    <w:rsid w:val="006C2662"/>
    <w:rsid w:val="006C314F"/>
    <w:rsid w:val="006C326F"/>
    <w:rsid w:val="006C3EEF"/>
    <w:rsid w:val="006C41BF"/>
    <w:rsid w:val="006C53E7"/>
    <w:rsid w:val="006C651F"/>
    <w:rsid w:val="006C66CA"/>
    <w:rsid w:val="006C6CE9"/>
    <w:rsid w:val="006C707C"/>
    <w:rsid w:val="006C792B"/>
    <w:rsid w:val="006C7C0D"/>
    <w:rsid w:val="006D0048"/>
    <w:rsid w:val="006D1205"/>
    <w:rsid w:val="006D13DC"/>
    <w:rsid w:val="006D2807"/>
    <w:rsid w:val="006D2891"/>
    <w:rsid w:val="006D3D55"/>
    <w:rsid w:val="006D3FC3"/>
    <w:rsid w:val="006D415B"/>
    <w:rsid w:val="006D4D6F"/>
    <w:rsid w:val="006D569E"/>
    <w:rsid w:val="006D5AFB"/>
    <w:rsid w:val="006D5F0C"/>
    <w:rsid w:val="006D69C1"/>
    <w:rsid w:val="006D6A10"/>
    <w:rsid w:val="006E036C"/>
    <w:rsid w:val="006E2714"/>
    <w:rsid w:val="006E29E2"/>
    <w:rsid w:val="006E2A7B"/>
    <w:rsid w:val="006E3981"/>
    <w:rsid w:val="006E41B9"/>
    <w:rsid w:val="006E4585"/>
    <w:rsid w:val="006E4701"/>
    <w:rsid w:val="006E4EEC"/>
    <w:rsid w:val="006E609D"/>
    <w:rsid w:val="006E6402"/>
    <w:rsid w:val="006E739D"/>
    <w:rsid w:val="006E7522"/>
    <w:rsid w:val="006E795C"/>
    <w:rsid w:val="006F03BB"/>
    <w:rsid w:val="006F0E02"/>
    <w:rsid w:val="006F0F0A"/>
    <w:rsid w:val="006F10CA"/>
    <w:rsid w:val="006F1567"/>
    <w:rsid w:val="006F21A5"/>
    <w:rsid w:val="006F3699"/>
    <w:rsid w:val="006F36DE"/>
    <w:rsid w:val="006F3B47"/>
    <w:rsid w:val="006F5413"/>
    <w:rsid w:val="006F5C7E"/>
    <w:rsid w:val="006F64E8"/>
    <w:rsid w:val="006F67B5"/>
    <w:rsid w:val="006F6C54"/>
    <w:rsid w:val="006F6EEB"/>
    <w:rsid w:val="006F721C"/>
    <w:rsid w:val="006F7DF0"/>
    <w:rsid w:val="007004B0"/>
    <w:rsid w:val="007012FF"/>
    <w:rsid w:val="00701D22"/>
    <w:rsid w:val="00701F7C"/>
    <w:rsid w:val="007032FB"/>
    <w:rsid w:val="00704016"/>
    <w:rsid w:val="00704EEE"/>
    <w:rsid w:val="00705785"/>
    <w:rsid w:val="00705814"/>
    <w:rsid w:val="00705D84"/>
    <w:rsid w:val="00705DB3"/>
    <w:rsid w:val="0070644D"/>
    <w:rsid w:val="007066C7"/>
    <w:rsid w:val="00706D1B"/>
    <w:rsid w:val="00707666"/>
    <w:rsid w:val="0071137E"/>
    <w:rsid w:val="00711386"/>
    <w:rsid w:val="0071180A"/>
    <w:rsid w:val="007119F9"/>
    <w:rsid w:val="00711AA4"/>
    <w:rsid w:val="0071240A"/>
    <w:rsid w:val="00712765"/>
    <w:rsid w:val="00712B1D"/>
    <w:rsid w:val="00714A91"/>
    <w:rsid w:val="00714D4D"/>
    <w:rsid w:val="00714D5C"/>
    <w:rsid w:val="00715CA6"/>
    <w:rsid w:val="00715EE7"/>
    <w:rsid w:val="00715F3D"/>
    <w:rsid w:val="007168F8"/>
    <w:rsid w:val="00716937"/>
    <w:rsid w:val="00716AF6"/>
    <w:rsid w:val="007178CC"/>
    <w:rsid w:val="00720149"/>
    <w:rsid w:val="00720CA5"/>
    <w:rsid w:val="00720EEB"/>
    <w:rsid w:val="00720FCA"/>
    <w:rsid w:val="007214D9"/>
    <w:rsid w:val="00721DF0"/>
    <w:rsid w:val="0072275E"/>
    <w:rsid w:val="007231E2"/>
    <w:rsid w:val="00723879"/>
    <w:rsid w:val="00725156"/>
    <w:rsid w:val="007252CC"/>
    <w:rsid w:val="00725355"/>
    <w:rsid w:val="0073112C"/>
    <w:rsid w:val="00731CD6"/>
    <w:rsid w:val="00732715"/>
    <w:rsid w:val="007328A9"/>
    <w:rsid w:val="00732DAE"/>
    <w:rsid w:val="007333E8"/>
    <w:rsid w:val="007347A8"/>
    <w:rsid w:val="007354A3"/>
    <w:rsid w:val="00735668"/>
    <w:rsid w:val="00735784"/>
    <w:rsid w:val="00736CFF"/>
    <w:rsid w:val="0073798D"/>
    <w:rsid w:val="00740791"/>
    <w:rsid w:val="00741A6D"/>
    <w:rsid w:val="00741BB6"/>
    <w:rsid w:val="00741EF1"/>
    <w:rsid w:val="00741F94"/>
    <w:rsid w:val="00743739"/>
    <w:rsid w:val="00743BEA"/>
    <w:rsid w:val="0074455E"/>
    <w:rsid w:val="007447DB"/>
    <w:rsid w:val="00744F49"/>
    <w:rsid w:val="007455EB"/>
    <w:rsid w:val="00745769"/>
    <w:rsid w:val="00745A6A"/>
    <w:rsid w:val="00745D88"/>
    <w:rsid w:val="00745DF0"/>
    <w:rsid w:val="0074632F"/>
    <w:rsid w:val="007468AB"/>
    <w:rsid w:val="0074764A"/>
    <w:rsid w:val="00747D1C"/>
    <w:rsid w:val="00750085"/>
    <w:rsid w:val="00750644"/>
    <w:rsid w:val="00751980"/>
    <w:rsid w:val="007522AB"/>
    <w:rsid w:val="00752D7D"/>
    <w:rsid w:val="00753631"/>
    <w:rsid w:val="00753EE8"/>
    <w:rsid w:val="0075594E"/>
    <w:rsid w:val="00755C15"/>
    <w:rsid w:val="00755D57"/>
    <w:rsid w:val="0075635E"/>
    <w:rsid w:val="007569DC"/>
    <w:rsid w:val="00760352"/>
    <w:rsid w:val="00760E0A"/>
    <w:rsid w:val="00761323"/>
    <w:rsid w:val="007617E8"/>
    <w:rsid w:val="00762CA1"/>
    <w:rsid w:val="00763362"/>
    <w:rsid w:val="007635F7"/>
    <w:rsid w:val="00764304"/>
    <w:rsid w:val="00765878"/>
    <w:rsid w:val="007660BD"/>
    <w:rsid w:val="00766306"/>
    <w:rsid w:val="0076637C"/>
    <w:rsid w:val="0076640F"/>
    <w:rsid w:val="0076658D"/>
    <w:rsid w:val="0076661F"/>
    <w:rsid w:val="0077035E"/>
    <w:rsid w:val="00770467"/>
    <w:rsid w:val="00770A60"/>
    <w:rsid w:val="00770FE6"/>
    <w:rsid w:val="0077272D"/>
    <w:rsid w:val="00772A47"/>
    <w:rsid w:val="00772BE0"/>
    <w:rsid w:val="00772EEC"/>
    <w:rsid w:val="0077362B"/>
    <w:rsid w:val="0077376F"/>
    <w:rsid w:val="007738BD"/>
    <w:rsid w:val="00774859"/>
    <w:rsid w:val="00774E82"/>
    <w:rsid w:val="0077518D"/>
    <w:rsid w:val="007757D0"/>
    <w:rsid w:val="00776D24"/>
    <w:rsid w:val="007777E0"/>
    <w:rsid w:val="00777A54"/>
    <w:rsid w:val="00777D15"/>
    <w:rsid w:val="00777ECF"/>
    <w:rsid w:val="00780AC6"/>
    <w:rsid w:val="00780C5A"/>
    <w:rsid w:val="00781DEE"/>
    <w:rsid w:val="00782273"/>
    <w:rsid w:val="00782932"/>
    <w:rsid w:val="00783C23"/>
    <w:rsid w:val="00783F57"/>
    <w:rsid w:val="00784B3C"/>
    <w:rsid w:val="00784C00"/>
    <w:rsid w:val="00785027"/>
    <w:rsid w:val="0078554D"/>
    <w:rsid w:val="007861D3"/>
    <w:rsid w:val="00786453"/>
    <w:rsid w:val="007867D9"/>
    <w:rsid w:val="00786F90"/>
    <w:rsid w:val="00786FE5"/>
    <w:rsid w:val="007871A2"/>
    <w:rsid w:val="0078770A"/>
    <w:rsid w:val="007877F8"/>
    <w:rsid w:val="00790011"/>
    <w:rsid w:val="00790EEF"/>
    <w:rsid w:val="00790FF4"/>
    <w:rsid w:val="00791852"/>
    <w:rsid w:val="007918BD"/>
    <w:rsid w:val="00792C93"/>
    <w:rsid w:val="0079403C"/>
    <w:rsid w:val="007941B9"/>
    <w:rsid w:val="00794CF2"/>
    <w:rsid w:val="00794E73"/>
    <w:rsid w:val="007957A6"/>
    <w:rsid w:val="00795F40"/>
    <w:rsid w:val="007960E5"/>
    <w:rsid w:val="007964C7"/>
    <w:rsid w:val="00796826"/>
    <w:rsid w:val="00797418"/>
    <w:rsid w:val="007A2BF6"/>
    <w:rsid w:val="007A309A"/>
    <w:rsid w:val="007A3711"/>
    <w:rsid w:val="007A3720"/>
    <w:rsid w:val="007A4054"/>
    <w:rsid w:val="007A4558"/>
    <w:rsid w:val="007A4ADB"/>
    <w:rsid w:val="007A4F1B"/>
    <w:rsid w:val="007A5108"/>
    <w:rsid w:val="007A5E2B"/>
    <w:rsid w:val="007A655D"/>
    <w:rsid w:val="007A68BC"/>
    <w:rsid w:val="007A6DE8"/>
    <w:rsid w:val="007A735F"/>
    <w:rsid w:val="007A788C"/>
    <w:rsid w:val="007B04E5"/>
    <w:rsid w:val="007B0701"/>
    <w:rsid w:val="007B0FCA"/>
    <w:rsid w:val="007B107D"/>
    <w:rsid w:val="007B204E"/>
    <w:rsid w:val="007B2D3B"/>
    <w:rsid w:val="007B3ADE"/>
    <w:rsid w:val="007B3D51"/>
    <w:rsid w:val="007B4CC1"/>
    <w:rsid w:val="007B5787"/>
    <w:rsid w:val="007B6AAD"/>
    <w:rsid w:val="007B6F63"/>
    <w:rsid w:val="007C0129"/>
    <w:rsid w:val="007C147A"/>
    <w:rsid w:val="007C14B8"/>
    <w:rsid w:val="007C1642"/>
    <w:rsid w:val="007C1D20"/>
    <w:rsid w:val="007C2FD4"/>
    <w:rsid w:val="007C32CA"/>
    <w:rsid w:val="007C3529"/>
    <w:rsid w:val="007C3717"/>
    <w:rsid w:val="007C42B3"/>
    <w:rsid w:val="007C4F73"/>
    <w:rsid w:val="007C59D0"/>
    <w:rsid w:val="007C5B42"/>
    <w:rsid w:val="007C5BAF"/>
    <w:rsid w:val="007C74B0"/>
    <w:rsid w:val="007C7601"/>
    <w:rsid w:val="007C7F63"/>
    <w:rsid w:val="007D06C9"/>
    <w:rsid w:val="007D0862"/>
    <w:rsid w:val="007D1BA5"/>
    <w:rsid w:val="007D1CBC"/>
    <w:rsid w:val="007D2534"/>
    <w:rsid w:val="007D2747"/>
    <w:rsid w:val="007D2B58"/>
    <w:rsid w:val="007D424C"/>
    <w:rsid w:val="007D47F3"/>
    <w:rsid w:val="007D4B82"/>
    <w:rsid w:val="007D54DC"/>
    <w:rsid w:val="007D5C55"/>
    <w:rsid w:val="007D70B5"/>
    <w:rsid w:val="007D7193"/>
    <w:rsid w:val="007D73B0"/>
    <w:rsid w:val="007D7A6E"/>
    <w:rsid w:val="007E00DC"/>
    <w:rsid w:val="007E0A2D"/>
    <w:rsid w:val="007E0BA3"/>
    <w:rsid w:val="007E0EF4"/>
    <w:rsid w:val="007E106D"/>
    <w:rsid w:val="007E1489"/>
    <w:rsid w:val="007E1562"/>
    <w:rsid w:val="007E1CD3"/>
    <w:rsid w:val="007E2A60"/>
    <w:rsid w:val="007E2F29"/>
    <w:rsid w:val="007E35EA"/>
    <w:rsid w:val="007E3881"/>
    <w:rsid w:val="007E43E4"/>
    <w:rsid w:val="007E5E66"/>
    <w:rsid w:val="007E6063"/>
    <w:rsid w:val="007E712C"/>
    <w:rsid w:val="007E7732"/>
    <w:rsid w:val="007E7844"/>
    <w:rsid w:val="007E7C06"/>
    <w:rsid w:val="007E7CF3"/>
    <w:rsid w:val="007F002F"/>
    <w:rsid w:val="007F00F2"/>
    <w:rsid w:val="007F021F"/>
    <w:rsid w:val="007F1052"/>
    <w:rsid w:val="007F1761"/>
    <w:rsid w:val="007F2FB3"/>
    <w:rsid w:val="007F39CB"/>
    <w:rsid w:val="007F3D03"/>
    <w:rsid w:val="007F3E88"/>
    <w:rsid w:val="007F432D"/>
    <w:rsid w:val="007F4B62"/>
    <w:rsid w:val="007F61C1"/>
    <w:rsid w:val="007F64D4"/>
    <w:rsid w:val="007F6E6F"/>
    <w:rsid w:val="007F72DB"/>
    <w:rsid w:val="007F75DC"/>
    <w:rsid w:val="007F7F69"/>
    <w:rsid w:val="00800076"/>
    <w:rsid w:val="00801112"/>
    <w:rsid w:val="00801556"/>
    <w:rsid w:val="00802037"/>
    <w:rsid w:val="00802183"/>
    <w:rsid w:val="008032EB"/>
    <w:rsid w:val="008035CF"/>
    <w:rsid w:val="00803A35"/>
    <w:rsid w:val="0080421B"/>
    <w:rsid w:val="0080444B"/>
    <w:rsid w:val="008050C3"/>
    <w:rsid w:val="00805282"/>
    <w:rsid w:val="008058CE"/>
    <w:rsid w:val="008059F7"/>
    <w:rsid w:val="00805BB2"/>
    <w:rsid w:val="00806AB3"/>
    <w:rsid w:val="00807EEF"/>
    <w:rsid w:val="008111AF"/>
    <w:rsid w:val="008113A0"/>
    <w:rsid w:val="008121EA"/>
    <w:rsid w:val="0081362D"/>
    <w:rsid w:val="008136D5"/>
    <w:rsid w:val="008137C4"/>
    <w:rsid w:val="00813FA3"/>
    <w:rsid w:val="0081445E"/>
    <w:rsid w:val="008144B0"/>
    <w:rsid w:val="008149B1"/>
    <w:rsid w:val="00814D82"/>
    <w:rsid w:val="0081564A"/>
    <w:rsid w:val="00816633"/>
    <w:rsid w:val="008167FA"/>
    <w:rsid w:val="00817592"/>
    <w:rsid w:val="008176A8"/>
    <w:rsid w:val="00817831"/>
    <w:rsid w:val="00817931"/>
    <w:rsid w:val="00817AFE"/>
    <w:rsid w:val="0082012F"/>
    <w:rsid w:val="0082020F"/>
    <w:rsid w:val="0082231A"/>
    <w:rsid w:val="008223DB"/>
    <w:rsid w:val="0082266D"/>
    <w:rsid w:val="008227CA"/>
    <w:rsid w:val="0082484E"/>
    <w:rsid w:val="00824924"/>
    <w:rsid w:val="00824D38"/>
    <w:rsid w:val="0082555D"/>
    <w:rsid w:val="0082589B"/>
    <w:rsid w:val="008259A9"/>
    <w:rsid w:val="008259B9"/>
    <w:rsid w:val="00825C86"/>
    <w:rsid w:val="00826999"/>
    <w:rsid w:val="00827122"/>
    <w:rsid w:val="0082727A"/>
    <w:rsid w:val="008276EC"/>
    <w:rsid w:val="00827B36"/>
    <w:rsid w:val="00830730"/>
    <w:rsid w:val="00833346"/>
    <w:rsid w:val="008334DD"/>
    <w:rsid w:val="00834073"/>
    <w:rsid w:val="008346FA"/>
    <w:rsid w:val="0083589A"/>
    <w:rsid w:val="00835F16"/>
    <w:rsid w:val="00836CD3"/>
    <w:rsid w:val="00837806"/>
    <w:rsid w:val="00840148"/>
    <w:rsid w:val="008402B0"/>
    <w:rsid w:val="00840641"/>
    <w:rsid w:val="00841BDE"/>
    <w:rsid w:val="00842E49"/>
    <w:rsid w:val="00842FF4"/>
    <w:rsid w:val="008431EC"/>
    <w:rsid w:val="00844833"/>
    <w:rsid w:val="008448EA"/>
    <w:rsid w:val="00844F2B"/>
    <w:rsid w:val="008454F4"/>
    <w:rsid w:val="008459ED"/>
    <w:rsid w:val="00845EAD"/>
    <w:rsid w:val="0085088D"/>
    <w:rsid w:val="00850EF0"/>
    <w:rsid w:val="00851846"/>
    <w:rsid w:val="00853501"/>
    <w:rsid w:val="00853F55"/>
    <w:rsid w:val="00855837"/>
    <w:rsid w:val="00855E37"/>
    <w:rsid w:val="00856176"/>
    <w:rsid w:val="00856C5D"/>
    <w:rsid w:val="00857A33"/>
    <w:rsid w:val="00857D7C"/>
    <w:rsid w:val="00860A6E"/>
    <w:rsid w:val="008610E8"/>
    <w:rsid w:val="008610EB"/>
    <w:rsid w:val="00861D40"/>
    <w:rsid w:val="008620DF"/>
    <w:rsid w:val="00863BA7"/>
    <w:rsid w:val="00863CC9"/>
    <w:rsid w:val="00863EAC"/>
    <w:rsid w:val="00864359"/>
    <w:rsid w:val="008647DE"/>
    <w:rsid w:val="00864D0E"/>
    <w:rsid w:val="008654AC"/>
    <w:rsid w:val="00866AE4"/>
    <w:rsid w:val="00866BB4"/>
    <w:rsid w:val="008704F9"/>
    <w:rsid w:val="00870B41"/>
    <w:rsid w:val="00870E22"/>
    <w:rsid w:val="00871A90"/>
    <w:rsid w:val="00871CC8"/>
    <w:rsid w:val="00871F0A"/>
    <w:rsid w:val="00872A50"/>
    <w:rsid w:val="0087305C"/>
    <w:rsid w:val="00873F54"/>
    <w:rsid w:val="00874395"/>
    <w:rsid w:val="00874672"/>
    <w:rsid w:val="00874766"/>
    <w:rsid w:val="00874FAB"/>
    <w:rsid w:val="00875441"/>
    <w:rsid w:val="008759D5"/>
    <w:rsid w:val="00875A1E"/>
    <w:rsid w:val="00875AFD"/>
    <w:rsid w:val="0087706F"/>
    <w:rsid w:val="00877AAB"/>
    <w:rsid w:val="00877BAB"/>
    <w:rsid w:val="00877E19"/>
    <w:rsid w:val="0088009F"/>
    <w:rsid w:val="00880314"/>
    <w:rsid w:val="00880591"/>
    <w:rsid w:val="00880CC3"/>
    <w:rsid w:val="008822B4"/>
    <w:rsid w:val="00882480"/>
    <w:rsid w:val="0088257A"/>
    <w:rsid w:val="00884CE8"/>
    <w:rsid w:val="00886956"/>
    <w:rsid w:val="00886FB1"/>
    <w:rsid w:val="00887B79"/>
    <w:rsid w:val="00887C69"/>
    <w:rsid w:val="00887F6F"/>
    <w:rsid w:val="00890167"/>
    <w:rsid w:val="00890BCC"/>
    <w:rsid w:val="00890F2B"/>
    <w:rsid w:val="0089120F"/>
    <w:rsid w:val="008924FF"/>
    <w:rsid w:val="00892F00"/>
    <w:rsid w:val="00893091"/>
    <w:rsid w:val="00893F02"/>
    <w:rsid w:val="0089413E"/>
    <w:rsid w:val="00895875"/>
    <w:rsid w:val="00895A5F"/>
    <w:rsid w:val="0089655A"/>
    <w:rsid w:val="00897A87"/>
    <w:rsid w:val="008A0BCE"/>
    <w:rsid w:val="008A1039"/>
    <w:rsid w:val="008A11CD"/>
    <w:rsid w:val="008A1CB5"/>
    <w:rsid w:val="008A2B47"/>
    <w:rsid w:val="008A383D"/>
    <w:rsid w:val="008A41B1"/>
    <w:rsid w:val="008A4CFC"/>
    <w:rsid w:val="008A4F6A"/>
    <w:rsid w:val="008A5518"/>
    <w:rsid w:val="008A5840"/>
    <w:rsid w:val="008A6EB0"/>
    <w:rsid w:val="008B1231"/>
    <w:rsid w:val="008B1A7E"/>
    <w:rsid w:val="008B1BDE"/>
    <w:rsid w:val="008B1C5C"/>
    <w:rsid w:val="008B1D95"/>
    <w:rsid w:val="008B34C4"/>
    <w:rsid w:val="008B3989"/>
    <w:rsid w:val="008B5E22"/>
    <w:rsid w:val="008B72D0"/>
    <w:rsid w:val="008B7BE6"/>
    <w:rsid w:val="008C09B1"/>
    <w:rsid w:val="008C119C"/>
    <w:rsid w:val="008C1571"/>
    <w:rsid w:val="008C2427"/>
    <w:rsid w:val="008C268F"/>
    <w:rsid w:val="008C2783"/>
    <w:rsid w:val="008C3579"/>
    <w:rsid w:val="008C362D"/>
    <w:rsid w:val="008C377A"/>
    <w:rsid w:val="008C525F"/>
    <w:rsid w:val="008C56F8"/>
    <w:rsid w:val="008C5974"/>
    <w:rsid w:val="008C6FFE"/>
    <w:rsid w:val="008C712A"/>
    <w:rsid w:val="008C7214"/>
    <w:rsid w:val="008D0295"/>
    <w:rsid w:val="008D0E04"/>
    <w:rsid w:val="008D11B2"/>
    <w:rsid w:val="008D1E60"/>
    <w:rsid w:val="008D2649"/>
    <w:rsid w:val="008D334A"/>
    <w:rsid w:val="008D3A16"/>
    <w:rsid w:val="008D3BA4"/>
    <w:rsid w:val="008D4408"/>
    <w:rsid w:val="008D4447"/>
    <w:rsid w:val="008D5A5B"/>
    <w:rsid w:val="008D6098"/>
    <w:rsid w:val="008D72BA"/>
    <w:rsid w:val="008D7600"/>
    <w:rsid w:val="008D7A80"/>
    <w:rsid w:val="008D7B74"/>
    <w:rsid w:val="008D7B92"/>
    <w:rsid w:val="008E09DF"/>
    <w:rsid w:val="008E0E39"/>
    <w:rsid w:val="008E1A0D"/>
    <w:rsid w:val="008E254B"/>
    <w:rsid w:val="008E2742"/>
    <w:rsid w:val="008E27CC"/>
    <w:rsid w:val="008E31CE"/>
    <w:rsid w:val="008E490D"/>
    <w:rsid w:val="008E4AD6"/>
    <w:rsid w:val="008E4D01"/>
    <w:rsid w:val="008E5688"/>
    <w:rsid w:val="008E5A4D"/>
    <w:rsid w:val="008E61E9"/>
    <w:rsid w:val="008E6D41"/>
    <w:rsid w:val="008E7502"/>
    <w:rsid w:val="008E764A"/>
    <w:rsid w:val="008E77F9"/>
    <w:rsid w:val="008F0BCF"/>
    <w:rsid w:val="008F121A"/>
    <w:rsid w:val="008F143C"/>
    <w:rsid w:val="008F1900"/>
    <w:rsid w:val="008F2056"/>
    <w:rsid w:val="008F221C"/>
    <w:rsid w:val="008F231D"/>
    <w:rsid w:val="008F2CAD"/>
    <w:rsid w:val="008F2EF1"/>
    <w:rsid w:val="008F3995"/>
    <w:rsid w:val="008F4D46"/>
    <w:rsid w:val="008F525B"/>
    <w:rsid w:val="008F6CF8"/>
    <w:rsid w:val="008F770C"/>
    <w:rsid w:val="009011B7"/>
    <w:rsid w:val="009023F7"/>
    <w:rsid w:val="0090283F"/>
    <w:rsid w:val="00902AF7"/>
    <w:rsid w:val="00903399"/>
    <w:rsid w:val="00903763"/>
    <w:rsid w:val="00903921"/>
    <w:rsid w:val="00903CE6"/>
    <w:rsid w:val="00904580"/>
    <w:rsid w:val="00904AFB"/>
    <w:rsid w:val="00904EDF"/>
    <w:rsid w:val="00905E82"/>
    <w:rsid w:val="009062B2"/>
    <w:rsid w:val="009078A7"/>
    <w:rsid w:val="00907C43"/>
    <w:rsid w:val="009101F7"/>
    <w:rsid w:val="00911996"/>
    <w:rsid w:val="00912335"/>
    <w:rsid w:val="00913A7C"/>
    <w:rsid w:val="00914436"/>
    <w:rsid w:val="00914E3E"/>
    <w:rsid w:val="00915DDD"/>
    <w:rsid w:val="0091630D"/>
    <w:rsid w:val="009163AC"/>
    <w:rsid w:val="00917046"/>
    <w:rsid w:val="0091773A"/>
    <w:rsid w:val="009200C3"/>
    <w:rsid w:val="00920337"/>
    <w:rsid w:val="00920444"/>
    <w:rsid w:val="009204B0"/>
    <w:rsid w:val="00920536"/>
    <w:rsid w:val="00921140"/>
    <w:rsid w:val="00921BE0"/>
    <w:rsid w:val="00921EA3"/>
    <w:rsid w:val="00922E2C"/>
    <w:rsid w:val="009246B4"/>
    <w:rsid w:val="00924E65"/>
    <w:rsid w:val="009261A4"/>
    <w:rsid w:val="009262AA"/>
    <w:rsid w:val="0092679E"/>
    <w:rsid w:val="00926CA7"/>
    <w:rsid w:val="0092735E"/>
    <w:rsid w:val="009273DA"/>
    <w:rsid w:val="00927C7B"/>
    <w:rsid w:val="00927E6D"/>
    <w:rsid w:val="00927FDF"/>
    <w:rsid w:val="009307C1"/>
    <w:rsid w:val="0093502F"/>
    <w:rsid w:val="009350BE"/>
    <w:rsid w:val="009352C5"/>
    <w:rsid w:val="009353F0"/>
    <w:rsid w:val="00936338"/>
    <w:rsid w:val="00936796"/>
    <w:rsid w:val="00936917"/>
    <w:rsid w:val="00937A82"/>
    <w:rsid w:val="0094118F"/>
    <w:rsid w:val="0094119E"/>
    <w:rsid w:val="009415C8"/>
    <w:rsid w:val="009418AB"/>
    <w:rsid w:val="00941C68"/>
    <w:rsid w:val="00941EDC"/>
    <w:rsid w:val="009429E5"/>
    <w:rsid w:val="00943A51"/>
    <w:rsid w:val="0094408E"/>
    <w:rsid w:val="00947B2B"/>
    <w:rsid w:val="00947C1E"/>
    <w:rsid w:val="00951FD3"/>
    <w:rsid w:val="0095208C"/>
    <w:rsid w:val="009529D2"/>
    <w:rsid w:val="00952AB9"/>
    <w:rsid w:val="00952E09"/>
    <w:rsid w:val="00953322"/>
    <w:rsid w:val="00953760"/>
    <w:rsid w:val="00953ED2"/>
    <w:rsid w:val="00954998"/>
    <w:rsid w:val="00956179"/>
    <w:rsid w:val="009566EC"/>
    <w:rsid w:val="0095705A"/>
    <w:rsid w:val="00957A53"/>
    <w:rsid w:val="00957AB2"/>
    <w:rsid w:val="00960009"/>
    <w:rsid w:val="0096176B"/>
    <w:rsid w:val="00961DE1"/>
    <w:rsid w:val="00961F4B"/>
    <w:rsid w:val="00961FA9"/>
    <w:rsid w:val="009629B2"/>
    <w:rsid w:val="009634C6"/>
    <w:rsid w:val="00963A6C"/>
    <w:rsid w:val="00963D46"/>
    <w:rsid w:val="00964D42"/>
    <w:rsid w:val="00965678"/>
    <w:rsid w:val="00966A88"/>
    <w:rsid w:val="00966E39"/>
    <w:rsid w:val="009700A8"/>
    <w:rsid w:val="00971AE7"/>
    <w:rsid w:val="00972080"/>
    <w:rsid w:val="0097208E"/>
    <w:rsid w:val="009726B8"/>
    <w:rsid w:val="00972C49"/>
    <w:rsid w:val="00973F8B"/>
    <w:rsid w:val="00973FE3"/>
    <w:rsid w:val="009755E3"/>
    <w:rsid w:val="00975F6A"/>
    <w:rsid w:val="0097631D"/>
    <w:rsid w:val="009768E0"/>
    <w:rsid w:val="009773AC"/>
    <w:rsid w:val="00977552"/>
    <w:rsid w:val="00977C59"/>
    <w:rsid w:val="00977CD6"/>
    <w:rsid w:val="009800F6"/>
    <w:rsid w:val="00980E2D"/>
    <w:rsid w:val="00981094"/>
    <w:rsid w:val="00981B08"/>
    <w:rsid w:val="0098335D"/>
    <w:rsid w:val="00983C62"/>
    <w:rsid w:val="00983C8D"/>
    <w:rsid w:val="00983F88"/>
    <w:rsid w:val="00984AC8"/>
    <w:rsid w:val="0098538C"/>
    <w:rsid w:val="009858EE"/>
    <w:rsid w:val="009860FF"/>
    <w:rsid w:val="00986915"/>
    <w:rsid w:val="00986BED"/>
    <w:rsid w:val="009875CD"/>
    <w:rsid w:val="009878CA"/>
    <w:rsid w:val="00987A6E"/>
    <w:rsid w:val="0099092F"/>
    <w:rsid w:val="0099134E"/>
    <w:rsid w:val="00992622"/>
    <w:rsid w:val="009929A1"/>
    <w:rsid w:val="00992E95"/>
    <w:rsid w:val="009937A7"/>
    <w:rsid w:val="0099393A"/>
    <w:rsid w:val="0099553A"/>
    <w:rsid w:val="009960A0"/>
    <w:rsid w:val="0099685A"/>
    <w:rsid w:val="00996870"/>
    <w:rsid w:val="00996FAB"/>
    <w:rsid w:val="00997C79"/>
    <w:rsid w:val="00997C7A"/>
    <w:rsid w:val="009A0D34"/>
    <w:rsid w:val="009A144C"/>
    <w:rsid w:val="009A15AE"/>
    <w:rsid w:val="009A4146"/>
    <w:rsid w:val="009A5231"/>
    <w:rsid w:val="009A5254"/>
    <w:rsid w:val="009A5352"/>
    <w:rsid w:val="009A5A5C"/>
    <w:rsid w:val="009A60C6"/>
    <w:rsid w:val="009A6FE6"/>
    <w:rsid w:val="009A7629"/>
    <w:rsid w:val="009A785A"/>
    <w:rsid w:val="009B0D73"/>
    <w:rsid w:val="009B0DEC"/>
    <w:rsid w:val="009B17FE"/>
    <w:rsid w:val="009B1B3F"/>
    <w:rsid w:val="009B2701"/>
    <w:rsid w:val="009B287C"/>
    <w:rsid w:val="009B338D"/>
    <w:rsid w:val="009B38FA"/>
    <w:rsid w:val="009B3AD2"/>
    <w:rsid w:val="009B419D"/>
    <w:rsid w:val="009B4208"/>
    <w:rsid w:val="009B4D75"/>
    <w:rsid w:val="009B4F91"/>
    <w:rsid w:val="009B5B18"/>
    <w:rsid w:val="009B5CC1"/>
    <w:rsid w:val="009B638E"/>
    <w:rsid w:val="009B640F"/>
    <w:rsid w:val="009B6532"/>
    <w:rsid w:val="009B6EEE"/>
    <w:rsid w:val="009B6F27"/>
    <w:rsid w:val="009C1709"/>
    <w:rsid w:val="009C17AA"/>
    <w:rsid w:val="009C24DB"/>
    <w:rsid w:val="009C32F9"/>
    <w:rsid w:val="009C3F3C"/>
    <w:rsid w:val="009C4396"/>
    <w:rsid w:val="009C43E6"/>
    <w:rsid w:val="009C4DB0"/>
    <w:rsid w:val="009C57B9"/>
    <w:rsid w:val="009C5936"/>
    <w:rsid w:val="009C5B0E"/>
    <w:rsid w:val="009C5B54"/>
    <w:rsid w:val="009C5F00"/>
    <w:rsid w:val="009C6220"/>
    <w:rsid w:val="009C765D"/>
    <w:rsid w:val="009C7DF6"/>
    <w:rsid w:val="009C7E73"/>
    <w:rsid w:val="009D0683"/>
    <w:rsid w:val="009D0B12"/>
    <w:rsid w:val="009D1048"/>
    <w:rsid w:val="009D13E5"/>
    <w:rsid w:val="009D153D"/>
    <w:rsid w:val="009D1784"/>
    <w:rsid w:val="009D1A8E"/>
    <w:rsid w:val="009D1B50"/>
    <w:rsid w:val="009D1D9A"/>
    <w:rsid w:val="009D1E6E"/>
    <w:rsid w:val="009D2CD9"/>
    <w:rsid w:val="009D3C73"/>
    <w:rsid w:val="009D3E6D"/>
    <w:rsid w:val="009D42E6"/>
    <w:rsid w:val="009D43BB"/>
    <w:rsid w:val="009D4407"/>
    <w:rsid w:val="009D46CC"/>
    <w:rsid w:val="009D5CDA"/>
    <w:rsid w:val="009D5D53"/>
    <w:rsid w:val="009D60E4"/>
    <w:rsid w:val="009D7B36"/>
    <w:rsid w:val="009E055E"/>
    <w:rsid w:val="009E0C02"/>
    <w:rsid w:val="009E1109"/>
    <w:rsid w:val="009E13BD"/>
    <w:rsid w:val="009E1C0B"/>
    <w:rsid w:val="009E2A9A"/>
    <w:rsid w:val="009E3499"/>
    <w:rsid w:val="009E4149"/>
    <w:rsid w:val="009E4D19"/>
    <w:rsid w:val="009E5E3B"/>
    <w:rsid w:val="009E63C0"/>
    <w:rsid w:val="009E6723"/>
    <w:rsid w:val="009E75FE"/>
    <w:rsid w:val="009E7D3E"/>
    <w:rsid w:val="009F05B2"/>
    <w:rsid w:val="009F19E8"/>
    <w:rsid w:val="009F2809"/>
    <w:rsid w:val="009F2D05"/>
    <w:rsid w:val="009F455A"/>
    <w:rsid w:val="009F4B38"/>
    <w:rsid w:val="009F627C"/>
    <w:rsid w:val="009F6291"/>
    <w:rsid w:val="009F6CA7"/>
    <w:rsid w:val="009F7467"/>
    <w:rsid w:val="009F7590"/>
    <w:rsid w:val="009F771C"/>
    <w:rsid w:val="009F7772"/>
    <w:rsid w:val="009F7D95"/>
    <w:rsid w:val="00A015D2"/>
    <w:rsid w:val="00A017A3"/>
    <w:rsid w:val="00A0192D"/>
    <w:rsid w:val="00A01E06"/>
    <w:rsid w:val="00A02E47"/>
    <w:rsid w:val="00A03951"/>
    <w:rsid w:val="00A04F1F"/>
    <w:rsid w:val="00A05115"/>
    <w:rsid w:val="00A05727"/>
    <w:rsid w:val="00A06D72"/>
    <w:rsid w:val="00A079D7"/>
    <w:rsid w:val="00A07D45"/>
    <w:rsid w:val="00A07EF7"/>
    <w:rsid w:val="00A07F5C"/>
    <w:rsid w:val="00A10354"/>
    <w:rsid w:val="00A10644"/>
    <w:rsid w:val="00A11816"/>
    <w:rsid w:val="00A11D3D"/>
    <w:rsid w:val="00A129F7"/>
    <w:rsid w:val="00A12F09"/>
    <w:rsid w:val="00A13CF8"/>
    <w:rsid w:val="00A13D44"/>
    <w:rsid w:val="00A13DF9"/>
    <w:rsid w:val="00A1457E"/>
    <w:rsid w:val="00A14820"/>
    <w:rsid w:val="00A15D42"/>
    <w:rsid w:val="00A16034"/>
    <w:rsid w:val="00A16135"/>
    <w:rsid w:val="00A16511"/>
    <w:rsid w:val="00A16CFF"/>
    <w:rsid w:val="00A17FBE"/>
    <w:rsid w:val="00A2042E"/>
    <w:rsid w:val="00A210C9"/>
    <w:rsid w:val="00A21DCD"/>
    <w:rsid w:val="00A23092"/>
    <w:rsid w:val="00A23B11"/>
    <w:rsid w:val="00A2451A"/>
    <w:rsid w:val="00A25248"/>
    <w:rsid w:val="00A25416"/>
    <w:rsid w:val="00A258CB"/>
    <w:rsid w:val="00A26199"/>
    <w:rsid w:val="00A269CF"/>
    <w:rsid w:val="00A27106"/>
    <w:rsid w:val="00A302A9"/>
    <w:rsid w:val="00A3041C"/>
    <w:rsid w:val="00A30601"/>
    <w:rsid w:val="00A31EB3"/>
    <w:rsid w:val="00A32F40"/>
    <w:rsid w:val="00A346F4"/>
    <w:rsid w:val="00A35999"/>
    <w:rsid w:val="00A36BEF"/>
    <w:rsid w:val="00A376F8"/>
    <w:rsid w:val="00A37A20"/>
    <w:rsid w:val="00A37AC5"/>
    <w:rsid w:val="00A40560"/>
    <w:rsid w:val="00A412CA"/>
    <w:rsid w:val="00A42885"/>
    <w:rsid w:val="00A42953"/>
    <w:rsid w:val="00A42D52"/>
    <w:rsid w:val="00A43BD0"/>
    <w:rsid w:val="00A4484E"/>
    <w:rsid w:val="00A4530C"/>
    <w:rsid w:val="00A4567A"/>
    <w:rsid w:val="00A45FC7"/>
    <w:rsid w:val="00A46438"/>
    <w:rsid w:val="00A46D1F"/>
    <w:rsid w:val="00A47329"/>
    <w:rsid w:val="00A523E1"/>
    <w:rsid w:val="00A53129"/>
    <w:rsid w:val="00A5417F"/>
    <w:rsid w:val="00A54D11"/>
    <w:rsid w:val="00A55DE2"/>
    <w:rsid w:val="00A5600C"/>
    <w:rsid w:val="00A56187"/>
    <w:rsid w:val="00A566F4"/>
    <w:rsid w:val="00A568F8"/>
    <w:rsid w:val="00A56D86"/>
    <w:rsid w:val="00A56F4E"/>
    <w:rsid w:val="00A5723C"/>
    <w:rsid w:val="00A57AD3"/>
    <w:rsid w:val="00A57BB5"/>
    <w:rsid w:val="00A60073"/>
    <w:rsid w:val="00A60DCF"/>
    <w:rsid w:val="00A6119B"/>
    <w:rsid w:val="00A61D36"/>
    <w:rsid w:val="00A62F0F"/>
    <w:rsid w:val="00A62F6F"/>
    <w:rsid w:val="00A63544"/>
    <w:rsid w:val="00A63672"/>
    <w:rsid w:val="00A636C9"/>
    <w:rsid w:val="00A639D7"/>
    <w:rsid w:val="00A642FA"/>
    <w:rsid w:val="00A64958"/>
    <w:rsid w:val="00A64D07"/>
    <w:rsid w:val="00A64E99"/>
    <w:rsid w:val="00A6689F"/>
    <w:rsid w:val="00A66B44"/>
    <w:rsid w:val="00A6722D"/>
    <w:rsid w:val="00A70878"/>
    <w:rsid w:val="00A71AF3"/>
    <w:rsid w:val="00A71B6A"/>
    <w:rsid w:val="00A7210E"/>
    <w:rsid w:val="00A7229D"/>
    <w:rsid w:val="00A7248B"/>
    <w:rsid w:val="00A731F2"/>
    <w:rsid w:val="00A7342D"/>
    <w:rsid w:val="00A7397F"/>
    <w:rsid w:val="00A74B2F"/>
    <w:rsid w:val="00A752BA"/>
    <w:rsid w:val="00A757BA"/>
    <w:rsid w:val="00A758CD"/>
    <w:rsid w:val="00A771EB"/>
    <w:rsid w:val="00A777FF"/>
    <w:rsid w:val="00A77C2F"/>
    <w:rsid w:val="00A8119F"/>
    <w:rsid w:val="00A817C9"/>
    <w:rsid w:val="00A824B6"/>
    <w:rsid w:val="00A826B2"/>
    <w:rsid w:val="00A82CE0"/>
    <w:rsid w:val="00A82CED"/>
    <w:rsid w:val="00A83691"/>
    <w:rsid w:val="00A83772"/>
    <w:rsid w:val="00A838ED"/>
    <w:rsid w:val="00A83FF8"/>
    <w:rsid w:val="00A84F1F"/>
    <w:rsid w:val="00A859D7"/>
    <w:rsid w:val="00A85C17"/>
    <w:rsid w:val="00A85E63"/>
    <w:rsid w:val="00A85E83"/>
    <w:rsid w:val="00A86AF8"/>
    <w:rsid w:val="00A871C5"/>
    <w:rsid w:val="00A87D61"/>
    <w:rsid w:val="00A90E0B"/>
    <w:rsid w:val="00A912BB"/>
    <w:rsid w:val="00A912DD"/>
    <w:rsid w:val="00A91E8F"/>
    <w:rsid w:val="00A95B8F"/>
    <w:rsid w:val="00A960A0"/>
    <w:rsid w:val="00A96DD5"/>
    <w:rsid w:val="00A96EB9"/>
    <w:rsid w:val="00A97ACE"/>
    <w:rsid w:val="00A97B23"/>
    <w:rsid w:val="00A97BD5"/>
    <w:rsid w:val="00AA0DC8"/>
    <w:rsid w:val="00AA10EE"/>
    <w:rsid w:val="00AA17B2"/>
    <w:rsid w:val="00AA1CA8"/>
    <w:rsid w:val="00AA1FFE"/>
    <w:rsid w:val="00AA23F5"/>
    <w:rsid w:val="00AA3077"/>
    <w:rsid w:val="00AA385D"/>
    <w:rsid w:val="00AA4701"/>
    <w:rsid w:val="00AA47E6"/>
    <w:rsid w:val="00AA47F1"/>
    <w:rsid w:val="00AA4FEA"/>
    <w:rsid w:val="00AA6BFC"/>
    <w:rsid w:val="00AA6F81"/>
    <w:rsid w:val="00AA74CB"/>
    <w:rsid w:val="00AA7C05"/>
    <w:rsid w:val="00AB0BA5"/>
    <w:rsid w:val="00AB18F3"/>
    <w:rsid w:val="00AB19F8"/>
    <w:rsid w:val="00AB2DCC"/>
    <w:rsid w:val="00AB30C6"/>
    <w:rsid w:val="00AB312F"/>
    <w:rsid w:val="00AB3C30"/>
    <w:rsid w:val="00AB3CE5"/>
    <w:rsid w:val="00AB4A97"/>
    <w:rsid w:val="00AB62DC"/>
    <w:rsid w:val="00AB6581"/>
    <w:rsid w:val="00AB7066"/>
    <w:rsid w:val="00AB734D"/>
    <w:rsid w:val="00AB79DF"/>
    <w:rsid w:val="00AC11CF"/>
    <w:rsid w:val="00AC15E6"/>
    <w:rsid w:val="00AC197D"/>
    <w:rsid w:val="00AC3B7D"/>
    <w:rsid w:val="00AC3E3F"/>
    <w:rsid w:val="00AC4B13"/>
    <w:rsid w:val="00AC55E1"/>
    <w:rsid w:val="00AC6105"/>
    <w:rsid w:val="00AC6546"/>
    <w:rsid w:val="00AC6700"/>
    <w:rsid w:val="00AC7209"/>
    <w:rsid w:val="00AC78EF"/>
    <w:rsid w:val="00AD1317"/>
    <w:rsid w:val="00AD228F"/>
    <w:rsid w:val="00AD2510"/>
    <w:rsid w:val="00AD2727"/>
    <w:rsid w:val="00AD3A2F"/>
    <w:rsid w:val="00AD416C"/>
    <w:rsid w:val="00AD4607"/>
    <w:rsid w:val="00AD4EC1"/>
    <w:rsid w:val="00AD53D1"/>
    <w:rsid w:val="00AD56E4"/>
    <w:rsid w:val="00AD6353"/>
    <w:rsid w:val="00AD64EB"/>
    <w:rsid w:val="00AD67C4"/>
    <w:rsid w:val="00AD71F0"/>
    <w:rsid w:val="00AE03B3"/>
    <w:rsid w:val="00AE04F8"/>
    <w:rsid w:val="00AE16B9"/>
    <w:rsid w:val="00AE2EF9"/>
    <w:rsid w:val="00AE301B"/>
    <w:rsid w:val="00AE3041"/>
    <w:rsid w:val="00AE3337"/>
    <w:rsid w:val="00AE52DA"/>
    <w:rsid w:val="00AE57B9"/>
    <w:rsid w:val="00AE58A0"/>
    <w:rsid w:val="00AE7198"/>
    <w:rsid w:val="00AE7574"/>
    <w:rsid w:val="00AE77DB"/>
    <w:rsid w:val="00AE7D2B"/>
    <w:rsid w:val="00AF0836"/>
    <w:rsid w:val="00AF093A"/>
    <w:rsid w:val="00AF17C9"/>
    <w:rsid w:val="00AF26DF"/>
    <w:rsid w:val="00AF2B2E"/>
    <w:rsid w:val="00AF3512"/>
    <w:rsid w:val="00AF49C9"/>
    <w:rsid w:val="00AF5A95"/>
    <w:rsid w:val="00AF7559"/>
    <w:rsid w:val="00AF79FD"/>
    <w:rsid w:val="00B0041B"/>
    <w:rsid w:val="00B00724"/>
    <w:rsid w:val="00B014BE"/>
    <w:rsid w:val="00B022CE"/>
    <w:rsid w:val="00B02408"/>
    <w:rsid w:val="00B02486"/>
    <w:rsid w:val="00B02B28"/>
    <w:rsid w:val="00B03B15"/>
    <w:rsid w:val="00B03EC7"/>
    <w:rsid w:val="00B0410E"/>
    <w:rsid w:val="00B0495B"/>
    <w:rsid w:val="00B04BB5"/>
    <w:rsid w:val="00B04DC4"/>
    <w:rsid w:val="00B04F33"/>
    <w:rsid w:val="00B0680C"/>
    <w:rsid w:val="00B06A19"/>
    <w:rsid w:val="00B06DE1"/>
    <w:rsid w:val="00B07170"/>
    <w:rsid w:val="00B10271"/>
    <w:rsid w:val="00B12AFB"/>
    <w:rsid w:val="00B12E9B"/>
    <w:rsid w:val="00B13651"/>
    <w:rsid w:val="00B136EC"/>
    <w:rsid w:val="00B13AE5"/>
    <w:rsid w:val="00B13CBC"/>
    <w:rsid w:val="00B14EA6"/>
    <w:rsid w:val="00B15617"/>
    <w:rsid w:val="00B15C8D"/>
    <w:rsid w:val="00B15CB6"/>
    <w:rsid w:val="00B15CDC"/>
    <w:rsid w:val="00B1649C"/>
    <w:rsid w:val="00B16587"/>
    <w:rsid w:val="00B16677"/>
    <w:rsid w:val="00B17B66"/>
    <w:rsid w:val="00B2194B"/>
    <w:rsid w:val="00B22481"/>
    <w:rsid w:val="00B22C77"/>
    <w:rsid w:val="00B22F26"/>
    <w:rsid w:val="00B26296"/>
    <w:rsid w:val="00B27AAC"/>
    <w:rsid w:val="00B311C1"/>
    <w:rsid w:val="00B31FDD"/>
    <w:rsid w:val="00B321CC"/>
    <w:rsid w:val="00B32F6D"/>
    <w:rsid w:val="00B32FBD"/>
    <w:rsid w:val="00B33DB7"/>
    <w:rsid w:val="00B340D4"/>
    <w:rsid w:val="00B34500"/>
    <w:rsid w:val="00B34626"/>
    <w:rsid w:val="00B34F0F"/>
    <w:rsid w:val="00B3510B"/>
    <w:rsid w:val="00B35AB3"/>
    <w:rsid w:val="00B35DBC"/>
    <w:rsid w:val="00B363CE"/>
    <w:rsid w:val="00B36D37"/>
    <w:rsid w:val="00B4052C"/>
    <w:rsid w:val="00B405A5"/>
    <w:rsid w:val="00B4083D"/>
    <w:rsid w:val="00B40D63"/>
    <w:rsid w:val="00B4171A"/>
    <w:rsid w:val="00B41A8A"/>
    <w:rsid w:val="00B426FF"/>
    <w:rsid w:val="00B43356"/>
    <w:rsid w:val="00B46209"/>
    <w:rsid w:val="00B46F82"/>
    <w:rsid w:val="00B47C6C"/>
    <w:rsid w:val="00B51792"/>
    <w:rsid w:val="00B51DB9"/>
    <w:rsid w:val="00B51DC0"/>
    <w:rsid w:val="00B51E17"/>
    <w:rsid w:val="00B52B2B"/>
    <w:rsid w:val="00B530B7"/>
    <w:rsid w:val="00B535EC"/>
    <w:rsid w:val="00B53C60"/>
    <w:rsid w:val="00B54D6F"/>
    <w:rsid w:val="00B54EED"/>
    <w:rsid w:val="00B563C8"/>
    <w:rsid w:val="00B56E02"/>
    <w:rsid w:val="00B579F3"/>
    <w:rsid w:val="00B57C08"/>
    <w:rsid w:val="00B57C2F"/>
    <w:rsid w:val="00B6120D"/>
    <w:rsid w:val="00B61392"/>
    <w:rsid w:val="00B615AD"/>
    <w:rsid w:val="00B6275F"/>
    <w:rsid w:val="00B628DB"/>
    <w:rsid w:val="00B62A9A"/>
    <w:rsid w:val="00B63043"/>
    <w:rsid w:val="00B63E27"/>
    <w:rsid w:val="00B64621"/>
    <w:rsid w:val="00B650CF"/>
    <w:rsid w:val="00B65EEC"/>
    <w:rsid w:val="00B663AD"/>
    <w:rsid w:val="00B664CD"/>
    <w:rsid w:val="00B6693C"/>
    <w:rsid w:val="00B66B3D"/>
    <w:rsid w:val="00B66E7F"/>
    <w:rsid w:val="00B6748C"/>
    <w:rsid w:val="00B67507"/>
    <w:rsid w:val="00B71067"/>
    <w:rsid w:val="00B71206"/>
    <w:rsid w:val="00B7173A"/>
    <w:rsid w:val="00B748F6"/>
    <w:rsid w:val="00B74C03"/>
    <w:rsid w:val="00B754CB"/>
    <w:rsid w:val="00B76539"/>
    <w:rsid w:val="00B76773"/>
    <w:rsid w:val="00B76A03"/>
    <w:rsid w:val="00B774C2"/>
    <w:rsid w:val="00B800AD"/>
    <w:rsid w:val="00B8055E"/>
    <w:rsid w:val="00B80C6D"/>
    <w:rsid w:val="00B82541"/>
    <w:rsid w:val="00B83032"/>
    <w:rsid w:val="00B832F8"/>
    <w:rsid w:val="00B83A79"/>
    <w:rsid w:val="00B85427"/>
    <w:rsid w:val="00B85631"/>
    <w:rsid w:val="00B86D03"/>
    <w:rsid w:val="00B87B46"/>
    <w:rsid w:val="00B87D0D"/>
    <w:rsid w:val="00B90709"/>
    <w:rsid w:val="00B9080A"/>
    <w:rsid w:val="00B91C6D"/>
    <w:rsid w:val="00B91E17"/>
    <w:rsid w:val="00B9294B"/>
    <w:rsid w:val="00B92E98"/>
    <w:rsid w:val="00B93183"/>
    <w:rsid w:val="00B9388E"/>
    <w:rsid w:val="00B938F2"/>
    <w:rsid w:val="00B93C9F"/>
    <w:rsid w:val="00B9509E"/>
    <w:rsid w:val="00B956F2"/>
    <w:rsid w:val="00B95E78"/>
    <w:rsid w:val="00B963E8"/>
    <w:rsid w:val="00B96422"/>
    <w:rsid w:val="00B96A7D"/>
    <w:rsid w:val="00BA082C"/>
    <w:rsid w:val="00BA0C66"/>
    <w:rsid w:val="00BA0D1C"/>
    <w:rsid w:val="00BA0F89"/>
    <w:rsid w:val="00BA11C3"/>
    <w:rsid w:val="00BA30B6"/>
    <w:rsid w:val="00BA3694"/>
    <w:rsid w:val="00BA3981"/>
    <w:rsid w:val="00BA3AA5"/>
    <w:rsid w:val="00BA3AE5"/>
    <w:rsid w:val="00BA3D70"/>
    <w:rsid w:val="00BA4302"/>
    <w:rsid w:val="00BA49E0"/>
    <w:rsid w:val="00BA4A33"/>
    <w:rsid w:val="00BA4B2B"/>
    <w:rsid w:val="00BA4C63"/>
    <w:rsid w:val="00BA4D17"/>
    <w:rsid w:val="00BA4F29"/>
    <w:rsid w:val="00BA52FE"/>
    <w:rsid w:val="00BA5A92"/>
    <w:rsid w:val="00BA5B89"/>
    <w:rsid w:val="00BA5C15"/>
    <w:rsid w:val="00BA6300"/>
    <w:rsid w:val="00BA675F"/>
    <w:rsid w:val="00BA7257"/>
    <w:rsid w:val="00BA7DF2"/>
    <w:rsid w:val="00BB04DF"/>
    <w:rsid w:val="00BB27B4"/>
    <w:rsid w:val="00BB2A04"/>
    <w:rsid w:val="00BB3252"/>
    <w:rsid w:val="00BB39ED"/>
    <w:rsid w:val="00BB3C86"/>
    <w:rsid w:val="00BB4027"/>
    <w:rsid w:val="00BB4443"/>
    <w:rsid w:val="00BB4C61"/>
    <w:rsid w:val="00BB5594"/>
    <w:rsid w:val="00BB6786"/>
    <w:rsid w:val="00BB67E5"/>
    <w:rsid w:val="00BB6FF0"/>
    <w:rsid w:val="00BB74AC"/>
    <w:rsid w:val="00BC120F"/>
    <w:rsid w:val="00BC1AB5"/>
    <w:rsid w:val="00BC235A"/>
    <w:rsid w:val="00BC248E"/>
    <w:rsid w:val="00BC2CBE"/>
    <w:rsid w:val="00BC4A1C"/>
    <w:rsid w:val="00BC4CC7"/>
    <w:rsid w:val="00BC5585"/>
    <w:rsid w:val="00BC57EC"/>
    <w:rsid w:val="00BC68C4"/>
    <w:rsid w:val="00BC6F4E"/>
    <w:rsid w:val="00BC7312"/>
    <w:rsid w:val="00BD037E"/>
    <w:rsid w:val="00BD0716"/>
    <w:rsid w:val="00BD1794"/>
    <w:rsid w:val="00BD1872"/>
    <w:rsid w:val="00BD1A05"/>
    <w:rsid w:val="00BD20D9"/>
    <w:rsid w:val="00BD2684"/>
    <w:rsid w:val="00BD2F0D"/>
    <w:rsid w:val="00BD2FC9"/>
    <w:rsid w:val="00BD32AF"/>
    <w:rsid w:val="00BD3321"/>
    <w:rsid w:val="00BD37FD"/>
    <w:rsid w:val="00BD3AE0"/>
    <w:rsid w:val="00BD3FA4"/>
    <w:rsid w:val="00BD43F4"/>
    <w:rsid w:val="00BD598B"/>
    <w:rsid w:val="00BD6727"/>
    <w:rsid w:val="00BD716C"/>
    <w:rsid w:val="00BE001F"/>
    <w:rsid w:val="00BE024D"/>
    <w:rsid w:val="00BE0376"/>
    <w:rsid w:val="00BE03CE"/>
    <w:rsid w:val="00BE14B8"/>
    <w:rsid w:val="00BE1C71"/>
    <w:rsid w:val="00BE259C"/>
    <w:rsid w:val="00BE271E"/>
    <w:rsid w:val="00BE31E1"/>
    <w:rsid w:val="00BE36AF"/>
    <w:rsid w:val="00BE3A6F"/>
    <w:rsid w:val="00BE446C"/>
    <w:rsid w:val="00BE4C16"/>
    <w:rsid w:val="00BE4FEC"/>
    <w:rsid w:val="00BE5871"/>
    <w:rsid w:val="00BE5930"/>
    <w:rsid w:val="00BE6B26"/>
    <w:rsid w:val="00BE741D"/>
    <w:rsid w:val="00BE757F"/>
    <w:rsid w:val="00BE7A63"/>
    <w:rsid w:val="00BE7D07"/>
    <w:rsid w:val="00BE7E93"/>
    <w:rsid w:val="00BF05E7"/>
    <w:rsid w:val="00BF097A"/>
    <w:rsid w:val="00BF0BEA"/>
    <w:rsid w:val="00BF0C8F"/>
    <w:rsid w:val="00BF1C23"/>
    <w:rsid w:val="00BF2803"/>
    <w:rsid w:val="00BF2AF8"/>
    <w:rsid w:val="00BF3AF0"/>
    <w:rsid w:val="00BF3F39"/>
    <w:rsid w:val="00BF3FC9"/>
    <w:rsid w:val="00BF4419"/>
    <w:rsid w:val="00BF4627"/>
    <w:rsid w:val="00BF58D3"/>
    <w:rsid w:val="00BF64CE"/>
    <w:rsid w:val="00BF676C"/>
    <w:rsid w:val="00BF6B1B"/>
    <w:rsid w:val="00BF6DB3"/>
    <w:rsid w:val="00BF7787"/>
    <w:rsid w:val="00BF7C44"/>
    <w:rsid w:val="00C006D8"/>
    <w:rsid w:val="00C00DFE"/>
    <w:rsid w:val="00C01680"/>
    <w:rsid w:val="00C01C1E"/>
    <w:rsid w:val="00C02394"/>
    <w:rsid w:val="00C02460"/>
    <w:rsid w:val="00C025E1"/>
    <w:rsid w:val="00C02A3A"/>
    <w:rsid w:val="00C03A3D"/>
    <w:rsid w:val="00C04131"/>
    <w:rsid w:val="00C044E7"/>
    <w:rsid w:val="00C04B57"/>
    <w:rsid w:val="00C04B8A"/>
    <w:rsid w:val="00C04ED9"/>
    <w:rsid w:val="00C05808"/>
    <w:rsid w:val="00C06079"/>
    <w:rsid w:val="00C065DD"/>
    <w:rsid w:val="00C06D35"/>
    <w:rsid w:val="00C077BF"/>
    <w:rsid w:val="00C077C2"/>
    <w:rsid w:val="00C0795A"/>
    <w:rsid w:val="00C07983"/>
    <w:rsid w:val="00C07A9D"/>
    <w:rsid w:val="00C10A37"/>
    <w:rsid w:val="00C114F7"/>
    <w:rsid w:val="00C123A0"/>
    <w:rsid w:val="00C127FD"/>
    <w:rsid w:val="00C129BB"/>
    <w:rsid w:val="00C12C7E"/>
    <w:rsid w:val="00C13F60"/>
    <w:rsid w:val="00C1546D"/>
    <w:rsid w:val="00C15DDB"/>
    <w:rsid w:val="00C15E15"/>
    <w:rsid w:val="00C161A2"/>
    <w:rsid w:val="00C1673E"/>
    <w:rsid w:val="00C16C3E"/>
    <w:rsid w:val="00C16CC1"/>
    <w:rsid w:val="00C178A9"/>
    <w:rsid w:val="00C17993"/>
    <w:rsid w:val="00C17A6A"/>
    <w:rsid w:val="00C17F0B"/>
    <w:rsid w:val="00C207D0"/>
    <w:rsid w:val="00C20AA6"/>
    <w:rsid w:val="00C2468F"/>
    <w:rsid w:val="00C2483F"/>
    <w:rsid w:val="00C24917"/>
    <w:rsid w:val="00C24B9D"/>
    <w:rsid w:val="00C24F4F"/>
    <w:rsid w:val="00C25716"/>
    <w:rsid w:val="00C2610D"/>
    <w:rsid w:val="00C26CBB"/>
    <w:rsid w:val="00C26D2F"/>
    <w:rsid w:val="00C26E84"/>
    <w:rsid w:val="00C26FB2"/>
    <w:rsid w:val="00C2740F"/>
    <w:rsid w:val="00C27CD6"/>
    <w:rsid w:val="00C27F3C"/>
    <w:rsid w:val="00C30583"/>
    <w:rsid w:val="00C30B98"/>
    <w:rsid w:val="00C30D87"/>
    <w:rsid w:val="00C31672"/>
    <w:rsid w:val="00C31E2F"/>
    <w:rsid w:val="00C3205E"/>
    <w:rsid w:val="00C32167"/>
    <w:rsid w:val="00C323A2"/>
    <w:rsid w:val="00C32815"/>
    <w:rsid w:val="00C3281A"/>
    <w:rsid w:val="00C32E1E"/>
    <w:rsid w:val="00C33800"/>
    <w:rsid w:val="00C33871"/>
    <w:rsid w:val="00C33A9F"/>
    <w:rsid w:val="00C34714"/>
    <w:rsid w:val="00C35746"/>
    <w:rsid w:val="00C35D08"/>
    <w:rsid w:val="00C36D6C"/>
    <w:rsid w:val="00C373A0"/>
    <w:rsid w:val="00C377F6"/>
    <w:rsid w:val="00C37A1A"/>
    <w:rsid w:val="00C37D6E"/>
    <w:rsid w:val="00C40AF9"/>
    <w:rsid w:val="00C414BA"/>
    <w:rsid w:val="00C43224"/>
    <w:rsid w:val="00C43C64"/>
    <w:rsid w:val="00C452EB"/>
    <w:rsid w:val="00C456F9"/>
    <w:rsid w:val="00C458A0"/>
    <w:rsid w:val="00C45DD2"/>
    <w:rsid w:val="00C463BA"/>
    <w:rsid w:val="00C46D73"/>
    <w:rsid w:val="00C470DA"/>
    <w:rsid w:val="00C47BF6"/>
    <w:rsid w:val="00C50209"/>
    <w:rsid w:val="00C509E2"/>
    <w:rsid w:val="00C50B42"/>
    <w:rsid w:val="00C50F23"/>
    <w:rsid w:val="00C51141"/>
    <w:rsid w:val="00C5163C"/>
    <w:rsid w:val="00C535AE"/>
    <w:rsid w:val="00C5372F"/>
    <w:rsid w:val="00C54DF7"/>
    <w:rsid w:val="00C554B7"/>
    <w:rsid w:val="00C557AA"/>
    <w:rsid w:val="00C55AB3"/>
    <w:rsid w:val="00C55B9B"/>
    <w:rsid w:val="00C56BD1"/>
    <w:rsid w:val="00C575E0"/>
    <w:rsid w:val="00C5788B"/>
    <w:rsid w:val="00C60DC5"/>
    <w:rsid w:val="00C60F45"/>
    <w:rsid w:val="00C60F9B"/>
    <w:rsid w:val="00C61576"/>
    <w:rsid w:val="00C615AA"/>
    <w:rsid w:val="00C61930"/>
    <w:rsid w:val="00C644B6"/>
    <w:rsid w:val="00C647B8"/>
    <w:rsid w:val="00C65F8D"/>
    <w:rsid w:val="00C66126"/>
    <w:rsid w:val="00C666E0"/>
    <w:rsid w:val="00C669A3"/>
    <w:rsid w:val="00C704FF"/>
    <w:rsid w:val="00C705D4"/>
    <w:rsid w:val="00C715A1"/>
    <w:rsid w:val="00C72AE9"/>
    <w:rsid w:val="00C73057"/>
    <w:rsid w:val="00C7470F"/>
    <w:rsid w:val="00C74F2C"/>
    <w:rsid w:val="00C759E2"/>
    <w:rsid w:val="00C76168"/>
    <w:rsid w:val="00C76745"/>
    <w:rsid w:val="00C77F38"/>
    <w:rsid w:val="00C77FEF"/>
    <w:rsid w:val="00C802E9"/>
    <w:rsid w:val="00C8097B"/>
    <w:rsid w:val="00C81D2C"/>
    <w:rsid w:val="00C82071"/>
    <w:rsid w:val="00C829D0"/>
    <w:rsid w:val="00C82BD9"/>
    <w:rsid w:val="00C832C8"/>
    <w:rsid w:val="00C83495"/>
    <w:rsid w:val="00C834DE"/>
    <w:rsid w:val="00C853BE"/>
    <w:rsid w:val="00C856A6"/>
    <w:rsid w:val="00C85B13"/>
    <w:rsid w:val="00C86953"/>
    <w:rsid w:val="00C870E0"/>
    <w:rsid w:val="00C8799B"/>
    <w:rsid w:val="00C87A04"/>
    <w:rsid w:val="00C9006C"/>
    <w:rsid w:val="00C90525"/>
    <w:rsid w:val="00C90D0A"/>
    <w:rsid w:val="00C914C6"/>
    <w:rsid w:val="00C922D6"/>
    <w:rsid w:val="00C92DF6"/>
    <w:rsid w:val="00C93567"/>
    <w:rsid w:val="00C93D53"/>
    <w:rsid w:val="00C93F11"/>
    <w:rsid w:val="00C94278"/>
    <w:rsid w:val="00C94532"/>
    <w:rsid w:val="00C95119"/>
    <w:rsid w:val="00C9548F"/>
    <w:rsid w:val="00C95769"/>
    <w:rsid w:val="00C9579B"/>
    <w:rsid w:val="00C95F94"/>
    <w:rsid w:val="00C96851"/>
    <w:rsid w:val="00C96BE0"/>
    <w:rsid w:val="00C97EB6"/>
    <w:rsid w:val="00CA0981"/>
    <w:rsid w:val="00CA135F"/>
    <w:rsid w:val="00CA20AC"/>
    <w:rsid w:val="00CA2D19"/>
    <w:rsid w:val="00CA2FB5"/>
    <w:rsid w:val="00CA319F"/>
    <w:rsid w:val="00CA37A1"/>
    <w:rsid w:val="00CA40A0"/>
    <w:rsid w:val="00CA45F2"/>
    <w:rsid w:val="00CA5641"/>
    <w:rsid w:val="00CA790D"/>
    <w:rsid w:val="00CB056A"/>
    <w:rsid w:val="00CB090C"/>
    <w:rsid w:val="00CB11C0"/>
    <w:rsid w:val="00CB1D3D"/>
    <w:rsid w:val="00CB20B7"/>
    <w:rsid w:val="00CB20F9"/>
    <w:rsid w:val="00CB3117"/>
    <w:rsid w:val="00CB37A0"/>
    <w:rsid w:val="00CB46C1"/>
    <w:rsid w:val="00CB4937"/>
    <w:rsid w:val="00CB6006"/>
    <w:rsid w:val="00CB6DD0"/>
    <w:rsid w:val="00CB70B2"/>
    <w:rsid w:val="00CB71C0"/>
    <w:rsid w:val="00CB7DB5"/>
    <w:rsid w:val="00CC00B5"/>
    <w:rsid w:val="00CC05D5"/>
    <w:rsid w:val="00CC0E9A"/>
    <w:rsid w:val="00CC14E6"/>
    <w:rsid w:val="00CC2D51"/>
    <w:rsid w:val="00CC34A5"/>
    <w:rsid w:val="00CC41D1"/>
    <w:rsid w:val="00CC533A"/>
    <w:rsid w:val="00CC5D48"/>
    <w:rsid w:val="00CC691B"/>
    <w:rsid w:val="00CC6CDD"/>
    <w:rsid w:val="00CC7164"/>
    <w:rsid w:val="00CC74CE"/>
    <w:rsid w:val="00CC7963"/>
    <w:rsid w:val="00CD0726"/>
    <w:rsid w:val="00CD0A92"/>
    <w:rsid w:val="00CD158C"/>
    <w:rsid w:val="00CD1891"/>
    <w:rsid w:val="00CD20B9"/>
    <w:rsid w:val="00CD3A6C"/>
    <w:rsid w:val="00CD3FAC"/>
    <w:rsid w:val="00CD481B"/>
    <w:rsid w:val="00CD4850"/>
    <w:rsid w:val="00CD5541"/>
    <w:rsid w:val="00CD6253"/>
    <w:rsid w:val="00CD6281"/>
    <w:rsid w:val="00CD65B3"/>
    <w:rsid w:val="00CD6797"/>
    <w:rsid w:val="00CD6E06"/>
    <w:rsid w:val="00CE0259"/>
    <w:rsid w:val="00CE0286"/>
    <w:rsid w:val="00CE0396"/>
    <w:rsid w:val="00CE0993"/>
    <w:rsid w:val="00CE1B64"/>
    <w:rsid w:val="00CE2158"/>
    <w:rsid w:val="00CE34C2"/>
    <w:rsid w:val="00CE44CB"/>
    <w:rsid w:val="00CE4E2F"/>
    <w:rsid w:val="00CE52AB"/>
    <w:rsid w:val="00CE5D03"/>
    <w:rsid w:val="00CE5D58"/>
    <w:rsid w:val="00CE64CE"/>
    <w:rsid w:val="00CF164C"/>
    <w:rsid w:val="00CF1BAC"/>
    <w:rsid w:val="00CF1DA0"/>
    <w:rsid w:val="00CF2608"/>
    <w:rsid w:val="00CF2869"/>
    <w:rsid w:val="00CF31B3"/>
    <w:rsid w:val="00CF3655"/>
    <w:rsid w:val="00CF388B"/>
    <w:rsid w:val="00CF3D4A"/>
    <w:rsid w:val="00CF57CB"/>
    <w:rsid w:val="00CF60F4"/>
    <w:rsid w:val="00CF68C5"/>
    <w:rsid w:val="00D01295"/>
    <w:rsid w:val="00D01B3A"/>
    <w:rsid w:val="00D023A8"/>
    <w:rsid w:val="00D0254C"/>
    <w:rsid w:val="00D027C7"/>
    <w:rsid w:val="00D0496C"/>
    <w:rsid w:val="00D067EA"/>
    <w:rsid w:val="00D06C6A"/>
    <w:rsid w:val="00D06ED9"/>
    <w:rsid w:val="00D072AC"/>
    <w:rsid w:val="00D07469"/>
    <w:rsid w:val="00D07491"/>
    <w:rsid w:val="00D10891"/>
    <w:rsid w:val="00D10CBC"/>
    <w:rsid w:val="00D10D63"/>
    <w:rsid w:val="00D124C6"/>
    <w:rsid w:val="00D12999"/>
    <w:rsid w:val="00D14C88"/>
    <w:rsid w:val="00D156BA"/>
    <w:rsid w:val="00D15E12"/>
    <w:rsid w:val="00D1659F"/>
    <w:rsid w:val="00D20398"/>
    <w:rsid w:val="00D20829"/>
    <w:rsid w:val="00D20838"/>
    <w:rsid w:val="00D20E46"/>
    <w:rsid w:val="00D20F4B"/>
    <w:rsid w:val="00D2191F"/>
    <w:rsid w:val="00D21B36"/>
    <w:rsid w:val="00D21CA7"/>
    <w:rsid w:val="00D21DF9"/>
    <w:rsid w:val="00D22CA9"/>
    <w:rsid w:val="00D23836"/>
    <w:rsid w:val="00D23E04"/>
    <w:rsid w:val="00D24802"/>
    <w:rsid w:val="00D24C9D"/>
    <w:rsid w:val="00D25075"/>
    <w:rsid w:val="00D25757"/>
    <w:rsid w:val="00D266E5"/>
    <w:rsid w:val="00D2707E"/>
    <w:rsid w:val="00D3034A"/>
    <w:rsid w:val="00D306AC"/>
    <w:rsid w:val="00D312E6"/>
    <w:rsid w:val="00D31865"/>
    <w:rsid w:val="00D32259"/>
    <w:rsid w:val="00D32B36"/>
    <w:rsid w:val="00D333B2"/>
    <w:rsid w:val="00D33789"/>
    <w:rsid w:val="00D33A25"/>
    <w:rsid w:val="00D33BED"/>
    <w:rsid w:val="00D33F86"/>
    <w:rsid w:val="00D34454"/>
    <w:rsid w:val="00D34AC7"/>
    <w:rsid w:val="00D351AE"/>
    <w:rsid w:val="00D358B0"/>
    <w:rsid w:val="00D35B4F"/>
    <w:rsid w:val="00D36DB1"/>
    <w:rsid w:val="00D3739D"/>
    <w:rsid w:val="00D37776"/>
    <w:rsid w:val="00D40249"/>
    <w:rsid w:val="00D41235"/>
    <w:rsid w:val="00D423DD"/>
    <w:rsid w:val="00D42639"/>
    <w:rsid w:val="00D435A5"/>
    <w:rsid w:val="00D44F6C"/>
    <w:rsid w:val="00D4720A"/>
    <w:rsid w:val="00D47847"/>
    <w:rsid w:val="00D47C92"/>
    <w:rsid w:val="00D5002F"/>
    <w:rsid w:val="00D50918"/>
    <w:rsid w:val="00D50ABB"/>
    <w:rsid w:val="00D5102C"/>
    <w:rsid w:val="00D52C85"/>
    <w:rsid w:val="00D52F7A"/>
    <w:rsid w:val="00D53261"/>
    <w:rsid w:val="00D532C7"/>
    <w:rsid w:val="00D5351A"/>
    <w:rsid w:val="00D53610"/>
    <w:rsid w:val="00D537DB"/>
    <w:rsid w:val="00D54300"/>
    <w:rsid w:val="00D54E01"/>
    <w:rsid w:val="00D5734D"/>
    <w:rsid w:val="00D57BB8"/>
    <w:rsid w:val="00D60BF9"/>
    <w:rsid w:val="00D620CB"/>
    <w:rsid w:val="00D624B1"/>
    <w:rsid w:val="00D6284A"/>
    <w:rsid w:val="00D62B00"/>
    <w:rsid w:val="00D6340C"/>
    <w:rsid w:val="00D63529"/>
    <w:rsid w:val="00D63592"/>
    <w:rsid w:val="00D63D70"/>
    <w:rsid w:val="00D663DF"/>
    <w:rsid w:val="00D6746A"/>
    <w:rsid w:val="00D675ED"/>
    <w:rsid w:val="00D67FFA"/>
    <w:rsid w:val="00D703CD"/>
    <w:rsid w:val="00D707A5"/>
    <w:rsid w:val="00D70A01"/>
    <w:rsid w:val="00D70F70"/>
    <w:rsid w:val="00D71EE0"/>
    <w:rsid w:val="00D72395"/>
    <w:rsid w:val="00D73C34"/>
    <w:rsid w:val="00D76066"/>
    <w:rsid w:val="00D76459"/>
    <w:rsid w:val="00D773C6"/>
    <w:rsid w:val="00D80485"/>
    <w:rsid w:val="00D80756"/>
    <w:rsid w:val="00D80806"/>
    <w:rsid w:val="00D810EE"/>
    <w:rsid w:val="00D81101"/>
    <w:rsid w:val="00D8115B"/>
    <w:rsid w:val="00D8139B"/>
    <w:rsid w:val="00D81B94"/>
    <w:rsid w:val="00D81E73"/>
    <w:rsid w:val="00D823D3"/>
    <w:rsid w:val="00D82423"/>
    <w:rsid w:val="00D82A63"/>
    <w:rsid w:val="00D83A38"/>
    <w:rsid w:val="00D84029"/>
    <w:rsid w:val="00D8414A"/>
    <w:rsid w:val="00D84B38"/>
    <w:rsid w:val="00D85930"/>
    <w:rsid w:val="00D86119"/>
    <w:rsid w:val="00D861A5"/>
    <w:rsid w:val="00D861F2"/>
    <w:rsid w:val="00D86A7A"/>
    <w:rsid w:val="00D877B9"/>
    <w:rsid w:val="00D87A46"/>
    <w:rsid w:val="00D900F2"/>
    <w:rsid w:val="00D901D4"/>
    <w:rsid w:val="00D902EE"/>
    <w:rsid w:val="00D906FB"/>
    <w:rsid w:val="00D90B45"/>
    <w:rsid w:val="00D91432"/>
    <w:rsid w:val="00D92C82"/>
    <w:rsid w:val="00D947FD"/>
    <w:rsid w:val="00D948B1"/>
    <w:rsid w:val="00D95150"/>
    <w:rsid w:val="00D952EE"/>
    <w:rsid w:val="00D96155"/>
    <w:rsid w:val="00D9663C"/>
    <w:rsid w:val="00D975D8"/>
    <w:rsid w:val="00D978AC"/>
    <w:rsid w:val="00D97A8E"/>
    <w:rsid w:val="00D97B16"/>
    <w:rsid w:val="00DA0A5F"/>
    <w:rsid w:val="00DA0B33"/>
    <w:rsid w:val="00DA1EE1"/>
    <w:rsid w:val="00DA20C0"/>
    <w:rsid w:val="00DA2466"/>
    <w:rsid w:val="00DA2F92"/>
    <w:rsid w:val="00DA3D64"/>
    <w:rsid w:val="00DA44C8"/>
    <w:rsid w:val="00DA53B0"/>
    <w:rsid w:val="00DA5610"/>
    <w:rsid w:val="00DA5C2D"/>
    <w:rsid w:val="00DA5D10"/>
    <w:rsid w:val="00DA6868"/>
    <w:rsid w:val="00DA6EDC"/>
    <w:rsid w:val="00DA7A88"/>
    <w:rsid w:val="00DB035C"/>
    <w:rsid w:val="00DB11C2"/>
    <w:rsid w:val="00DB16C2"/>
    <w:rsid w:val="00DB25B0"/>
    <w:rsid w:val="00DB26BE"/>
    <w:rsid w:val="00DB3706"/>
    <w:rsid w:val="00DB3C93"/>
    <w:rsid w:val="00DB4E56"/>
    <w:rsid w:val="00DB500E"/>
    <w:rsid w:val="00DB6316"/>
    <w:rsid w:val="00DB6C23"/>
    <w:rsid w:val="00DB709C"/>
    <w:rsid w:val="00DB7704"/>
    <w:rsid w:val="00DB7CA4"/>
    <w:rsid w:val="00DC0152"/>
    <w:rsid w:val="00DC17BD"/>
    <w:rsid w:val="00DC1B1E"/>
    <w:rsid w:val="00DC1F4B"/>
    <w:rsid w:val="00DC2438"/>
    <w:rsid w:val="00DC2844"/>
    <w:rsid w:val="00DC285B"/>
    <w:rsid w:val="00DC3730"/>
    <w:rsid w:val="00DC3AD1"/>
    <w:rsid w:val="00DC48FF"/>
    <w:rsid w:val="00DC5404"/>
    <w:rsid w:val="00DC5FE2"/>
    <w:rsid w:val="00DC6055"/>
    <w:rsid w:val="00DC6984"/>
    <w:rsid w:val="00DC7E13"/>
    <w:rsid w:val="00DD149C"/>
    <w:rsid w:val="00DD1880"/>
    <w:rsid w:val="00DD1D1E"/>
    <w:rsid w:val="00DD2EB8"/>
    <w:rsid w:val="00DD3AB6"/>
    <w:rsid w:val="00DD3D4E"/>
    <w:rsid w:val="00DD3EDD"/>
    <w:rsid w:val="00DD432F"/>
    <w:rsid w:val="00DD487A"/>
    <w:rsid w:val="00DD493E"/>
    <w:rsid w:val="00DD5466"/>
    <w:rsid w:val="00DD5ABD"/>
    <w:rsid w:val="00DD6812"/>
    <w:rsid w:val="00DD76CB"/>
    <w:rsid w:val="00DD7E5D"/>
    <w:rsid w:val="00DE0DDA"/>
    <w:rsid w:val="00DE135E"/>
    <w:rsid w:val="00DE17C7"/>
    <w:rsid w:val="00DE2C84"/>
    <w:rsid w:val="00DE2D0B"/>
    <w:rsid w:val="00DE301D"/>
    <w:rsid w:val="00DE3181"/>
    <w:rsid w:val="00DE3E7C"/>
    <w:rsid w:val="00DE42DA"/>
    <w:rsid w:val="00DE6566"/>
    <w:rsid w:val="00DE6F2F"/>
    <w:rsid w:val="00DE76AE"/>
    <w:rsid w:val="00DE7F99"/>
    <w:rsid w:val="00DF073F"/>
    <w:rsid w:val="00DF0CAB"/>
    <w:rsid w:val="00DF0E83"/>
    <w:rsid w:val="00DF102F"/>
    <w:rsid w:val="00DF11CC"/>
    <w:rsid w:val="00DF258F"/>
    <w:rsid w:val="00DF28E3"/>
    <w:rsid w:val="00DF2D78"/>
    <w:rsid w:val="00DF2E23"/>
    <w:rsid w:val="00DF35FC"/>
    <w:rsid w:val="00DF36E2"/>
    <w:rsid w:val="00DF38B4"/>
    <w:rsid w:val="00DF392A"/>
    <w:rsid w:val="00DF3B91"/>
    <w:rsid w:val="00DF438D"/>
    <w:rsid w:val="00DF465E"/>
    <w:rsid w:val="00DF5A2B"/>
    <w:rsid w:val="00DF5B6B"/>
    <w:rsid w:val="00DF5D96"/>
    <w:rsid w:val="00DF5FFE"/>
    <w:rsid w:val="00DF63EA"/>
    <w:rsid w:val="00DF6473"/>
    <w:rsid w:val="00DF7B93"/>
    <w:rsid w:val="00DF7D44"/>
    <w:rsid w:val="00E00BA5"/>
    <w:rsid w:val="00E00C67"/>
    <w:rsid w:val="00E00FCD"/>
    <w:rsid w:val="00E019BE"/>
    <w:rsid w:val="00E01A9E"/>
    <w:rsid w:val="00E01BE3"/>
    <w:rsid w:val="00E01EA0"/>
    <w:rsid w:val="00E02713"/>
    <w:rsid w:val="00E02DF2"/>
    <w:rsid w:val="00E038E0"/>
    <w:rsid w:val="00E04256"/>
    <w:rsid w:val="00E050F0"/>
    <w:rsid w:val="00E06926"/>
    <w:rsid w:val="00E069DA"/>
    <w:rsid w:val="00E06B7D"/>
    <w:rsid w:val="00E06C32"/>
    <w:rsid w:val="00E07601"/>
    <w:rsid w:val="00E10493"/>
    <w:rsid w:val="00E10EB4"/>
    <w:rsid w:val="00E12896"/>
    <w:rsid w:val="00E136B2"/>
    <w:rsid w:val="00E14346"/>
    <w:rsid w:val="00E144E5"/>
    <w:rsid w:val="00E14514"/>
    <w:rsid w:val="00E14A5A"/>
    <w:rsid w:val="00E153BB"/>
    <w:rsid w:val="00E15474"/>
    <w:rsid w:val="00E15755"/>
    <w:rsid w:val="00E159A9"/>
    <w:rsid w:val="00E15AB4"/>
    <w:rsid w:val="00E15B3D"/>
    <w:rsid w:val="00E164CD"/>
    <w:rsid w:val="00E16977"/>
    <w:rsid w:val="00E16A8B"/>
    <w:rsid w:val="00E16D9E"/>
    <w:rsid w:val="00E1760F"/>
    <w:rsid w:val="00E17724"/>
    <w:rsid w:val="00E20038"/>
    <w:rsid w:val="00E20545"/>
    <w:rsid w:val="00E20957"/>
    <w:rsid w:val="00E2108B"/>
    <w:rsid w:val="00E213C5"/>
    <w:rsid w:val="00E2143E"/>
    <w:rsid w:val="00E214EB"/>
    <w:rsid w:val="00E21A92"/>
    <w:rsid w:val="00E250FD"/>
    <w:rsid w:val="00E2790C"/>
    <w:rsid w:val="00E30531"/>
    <w:rsid w:val="00E3074C"/>
    <w:rsid w:val="00E30979"/>
    <w:rsid w:val="00E32105"/>
    <w:rsid w:val="00E32D98"/>
    <w:rsid w:val="00E33A4D"/>
    <w:rsid w:val="00E34530"/>
    <w:rsid w:val="00E347BF"/>
    <w:rsid w:val="00E349C9"/>
    <w:rsid w:val="00E3535F"/>
    <w:rsid w:val="00E357AB"/>
    <w:rsid w:val="00E35A0B"/>
    <w:rsid w:val="00E36737"/>
    <w:rsid w:val="00E3704A"/>
    <w:rsid w:val="00E402E6"/>
    <w:rsid w:val="00E408E7"/>
    <w:rsid w:val="00E40AF4"/>
    <w:rsid w:val="00E41944"/>
    <w:rsid w:val="00E41E33"/>
    <w:rsid w:val="00E42439"/>
    <w:rsid w:val="00E4493E"/>
    <w:rsid w:val="00E44B2D"/>
    <w:rsid w:val="00E46B20"/>
    <w:rsid w:val="00E46BE4"/>
    <w:rsid w:val="00E47409"/>
    <w:rsid w:val="00E47FF0"/>
    <w:rsid w:val="00E5026F"/>
    <w:rsid w:val="00E50364"/>
    <w:rsid w:val="00E505C5"/>
    <w:rsid w:val="00E508BF"/>
    <w:rsid w:val="00E5090D"/>
    <w:rsid w:val="00E50EA5"/>
    <w:rsid w:val="00E51521"/>
    <w:rsid w:val="00E52C67"/>
    <w:rsid w:val="00E5382F"/>
    <w:rsid w:val="00E53B07"/>
    <w:rsid w:val="00E53EF6"/>
    <w:rsid w:val="00E53F46"/>
    <w:rsid w:val="00E54388"/>
    <w:rsid w:val="00E5575C"/>
    <w:rsid w:val="00E55889"/>
    <w:rsid w:val="00E5676C"/>
    <w:rsid w:val="00E56958"/>
    <w:rsid w:val="00E57F45"/>
    <w:rsid w:val="00E6083D"/>
    <w:rsid w:val="00E60B19"/>
    <w:rsid w:val="00E60FC7"/>
    <w:rsid w:val="00E6160C"/>
    <w:rsid w:val="00E61DC7"/>
    <w:rsid w:val="00E633F9"/>
    <w:rsid w:val="00E64680"/>
    <w:rsid w:val="00E64B2E"/>
    <w:rsid w:val="00E65643"/>
    <w:rsid w:val="00E65B7C"/>
    <w:rsid w:val="00E65F3F"/>
    <w:rsid w:val="00E65F4D"/>
    <w:rsid w:val="00E66F93"/>
    <w:rsid w:val="00E67D7E"/>
    <w:rsid w:val="00E701F3"/>
    <w:rsid w:val="00E7055E"/>
    <w:rsid w:val="00E7368F"/>
    <w:rsid w:val="00E75AFD"/>
    <w:rsid w:val="00E76B73"/>
    <w:rsid w:val="00E81051"/>
    <w:rsid w:val="00E81E1A"/>
    <w:rsid w:val="00E825AE"/>
    <w:rsid w:val="00E82A51"/>
    <w:rsid w:val="00E83031"/>
    <w:rsid w:val="00E83667"/>
    <w:rsid w:val="00E83778"/>
    <w:rsid w:val="00E847A9"/>
    <w:rsid w:val="00E849EA"/>
    <w:rsid w:val="00E85535"/>
    <w:rsid w:val="00E856B1"/>
    <w:rsid w:val="00E859D6"/>
    <w:rsid w:val="00E87121"/>
    <w:rsid w:val="00E87737"/>
    <w:rsid w:val="00E902C9"/>
    <w:rsid w:val="00E90784"/>
    <w:rsid w:val="00E90DEC"/>
    <w:rsid w:val="00E911DC"/>
    <w:rsid w:val="00E91A0A"/>
    <w:rsid w:val="00E922F8"/>
    <w:rsid w:val="00E92AE6"/>
    <w:rsid w:val="00E932AD"/>
    <w:rsid w:val="00E93B93"/>
    <w:rsid w:val="00E94D90"/>
    <w:rsid w:val="00E9598F"/>
    <w:rsid w:val="00E95CD1"/>
    <w:rsid w:val="00E962FB"/>
    <w:rsid w:val="00E97182"/>
    <w:rsid w:val="00E9718D"/>
    <w:rsid w:val="00E975C0"/>
    <w:rsid w:val="00E97A2C"/>
    <w:rsid w:val="00EA07D0"/>
    <w:rsid w:val="00EA108F"/>
    <w:rsid w:val="00EA148C"/>
    <w:rsid w:val="00EA1628"/>
    <w:rsid w:val="00EA162D"/>
    <w:rsid w:val="00EA3BC0"/>
    <w:rsid w:val="00EA4932"/>
    <w:rsid w:val="00EA4B7E"/>
    <w:rsid w:val="00EA4CB2"/>
    <w:rsid w:val="00EA4E03"/>
    <w:rsid w:val="00EA56C8"/>
    <w:rsid w:val="00EA5B17"/>
    <w:rsid w:val="00EA5F8E"/>
    <w:rsid w:val="00EA6452"/>
    <w:rsid w:val="00EA6D1F"/>
    <w:rsid w:val="00EA6E37"/>
    <w:rsid w:val="00EA71D6"/>
    <w:rsid w:val="00EB0681"/>
    <w:rsid w:val="00EB24F7"/>
    <w:rsid w:val="00EB38E4"/>
    <w:rsid w:val="00EB5265"/>
    <w:rsid w:val="00EB58FF"/>
    <w:rsid w:val="00EB5907"/>
    <w:rsid w:val="00EB682E"/>
    <w:rsid w:val="00EB693B"/>
    <w:rsid w:val="00EB6F3D"/>
    <w:rsid w:val="00EB767A"/>
    <w:rsid w:val="00EB7B51"/>
    <w:rsid w:val="00EB7EEC"/>
    <w:rsid w:val="00EC0507"/>
    <w:rsid w:val="00EC14E9"/>
    <w:rsid w:val="00EC1CBB"/>
    <w:rsid w:val="00EC2D7D"/>
    <w:rsid w:val="00EC5C8D"/>
    <w:rsid w:val="00EC5FD8"/>
    <w:rsid w:val="00EC65E7"/>
    <w:rsid w:val="00EC669D"/>
    <w:rsid w:val="00EC6867"/>
    <w:rsid w:val="00EC68E9"/>
    <w:rsid w:val="00EC7854"/>
    <w:rsid w:val="00ED0977"/>
    <w:rsid w:val="00ED0B0E"/>
    <w:rsid w:val="00ED0F06"/>
    <w:rsid w:val="00ED10A1"/>
    <w:rsid w:val="00ED10FF"/>
    <w:rsid w:val="00ED1313"/>
    <w:rsid w:val="00ED212A"/>
    <w:rsid w:val="00ED2248"/>
    <w:rsid w:val="00ED24A5"/>
    <w:rsid w:val="00ED2734"/>
    <w:rsid w:val="00ED2BC8"/>
    <w:rsid w:val="00ED37AA"/>
    <w:rsid w:val="00ED3EA0"/>
    <w:rsid w:val="00ED4210"/>
    <w:rsid w:val="00ED4873"/>
    <w:rsid w:val="00ED4BA1"/>
    <w:rsid w:val="00ED58E0"/>
    <w:rsid w:val="00ED629A"/>
    <w:rsid w:val="00ED6C00"/>
    <w:rsid w:val="00ED749A"/>
    <w:rsid w:val="00ED75E4"/>
    <w:rsid w:val="00ED7A8F"/>
    <w:rsid w:val="00EE001B"/>
    <w:rsid w:val="00EE0943"/>
    <w:rsid w:val="00EE1B91"/>
    <w:rsid w:val="00EE265B"/>
    <w:rsid w:val="00EE4A1A"/>
    <w:rsid w:val="00EE4D10"/>
    <w:rsid w:val="00EE53D2"/>
    <w:rsid w:val="00EE545F"/>
    <w:rsid w:val="00EE57E6"/>
    <w:rsid w:val="00EE5853"/>
    <w:rsid w:val="00EE5943"/>
    <w:rsid w:val="00EE7ADD"/>
    <w:rsid w:val="00EE7B1D"/>
    <w:rsid w:val="00EF0C8F"/>
    <w:rsid w:val="00EF0D0A"/>
    <w:rsid w:val="00EF1D83"/>
    <w:rsid w:val="00EF1FFC"/>
    <w:rsid w:val="00EF26C6"/>
    <w:rsid w:val="00EF2704"/>
    <w:rsid w:val="00EF3AD3"/>
    <w:rsid w:val="00EF43B3"/>
    <w:rsid w:val="00EF44B7"/>
    <w:rsid w:val="00EF45C4"/>
    <w:rsid w:val="00EF4822"/>
    <w:rsid w:val="00EF4EB6"/>
    <w:rsid w:val="00EF618F"/>
    <w:rsid w:val="00EF637C"/>
    <w:rsid w:val="00EF6AED"/>
    <w:rsid w:val="00EF730C"/>
    <w:rsid w:val="00EF7B48"/>
    <w:rsid w:val="00EF7BE6"/>
    <w:rsid w:val="00F0031A"/>
    <w:rsid w:val="00F00A79"/>
    <w:rsid w:val="00F04513"/>
    <w:rsid w:val="00F04761"/>
    <w:rsid w:val="00F04A44"/>
    <w:rsid w:val="00F04AF5"/>
    <w:rsid w:val="00F04BAF"/>
    <w:rsid w:val="00F04D06"/>
    <w:rsid w:val="00F0580E"/>
    <w:rsid w:val="00F059B6"/>
    <w:rsid w:val="00F05B95"/>
    <w:rsid w:val="00F068FA"/>
    <w:rsid w:val="00F06C44"/>
    <w:rsid w:val="00F076D2"/>
    <w:rsid w:val="00F07965"/>
    <w:rsid w:val="00F079DC"/>
    <w:rsid w:val="00F10E17"/>
    <w:rsid w:val="00F110AD"/>
    <w:rsid w:val="00F11646"/>
    <w:rsid w:val="00F119B7"/>
    <w:rsid w:val="00F11B94"/>
    <w:rsid w:val="00F12047"/>
    <w:rsid w:val="00F12FDF"/>
    <w:rsid w:val="00F15449"/>
    <w:rsid w:val="00F15822"/>
    <w:rsid w:val="00F16568"/>
    <w:rsid w:val="00F165A7"/>
    <w:rsid w:val="00F17066"/>
    <w:rsid w:val="00F171F7"/>
    <w:rsid w:val="00F1795F"/>
    <w:rsid w:val="00F17A83"/>
    <w:rsid w:val="00F20197"/>
    <w:rsid w:val="00F20256"/>
    <w:rsid w:val="00F20E06"/>
    <w:rsid w:val="00F20FD1"/>
    <w:rsid w:val="00F2143C"/>
    <w:rsid w:val="00F22BAC"/>
    <w:rsid w:val="00F22E4B"/>
    <w:rsid w:val="00F233A6"/>
    <w:rsid w:val="00F2353A"/>
    <w:rsid w:val="00F2556B"/>
    <w:rsid w:val="00F25B84"/>
    <w:rsid w:val="00F25D0A"/>
    <w:rsid w:val="00F25DBF"/>
    <w:rsid w:val="00F26453"/>
    <w:rsid w:val="00F26980"/>
    <w:rsid w:val="00F26D43"/>
    <w:rsid w:val="00F26E71"/>
    <w:rsid w:val="00F26FF0"/>
    <w:rsid w:val="00F2773C"/>
    <w:rsid w:val="00F3011E"/>
    <w:rsid w:val="00F30339"/>
    <w:rsid w:val="00F30349"/>
    <w:rsid w:val="00F31288"/>
    <w:rsid w:val="00F31353"/>
    <w:rsid w:val="00F314F6"/>
    <w:rsid w:val="00F31550"/>
    <w:rsid w:val="00F318AE"/>
    <w:rsid w:val="00F32664"/>
    <w:rsid w:val="00F3386C"/>
    <w:rsid w:val="00F338BD"/>
    <w:rsid w:val="00F34805"/>
    <w:rsid w:val="00F34BB1"/>
    <w:rsid w:val="00F35260"/>
    <w:rsid w:val="00F35BEA"/>
    <w:rsid w:val="00F35C79"/>
    <w:rsid w:val="00F366BC"/>
    <w:rsid w:val="00F36B80"/>
    <w:rsid w:val="00F36F2D"/>
    <w:rsid w:val="00F36FEF"/>
    <w:rsid w:val="00F37098"/>
    <w:rsid w:val="00F37909"/>
    <w:rsid w:val="00F407D1"/>
    <w:rsid w:val="00F40832"/>
    <w:rsid w:val="00F40B3C"/>
    <w:rsid w:val="00F40E92"/>
    <w:rsid w:val="00F41D95"/>
    <w:rsid w:val="00F42BDF"/>
    <w:rsid w:val="00F42C3B"/>
    <w:rsid w:val="00F43107"/>
    <w:rsid w:val="00F435FB"/>
    <w:rsid w:val="00F44277"/>
    <w:rsid w:val="00F450D9"/>
    <w:rsid w:val="00F459DE"/>
    <w:rsid w:val="00F477F7"/>
    <w:rsid w:val="00F50EF1"/>
    <w:rsid w:val="00F51162"/>
    <w:rsid w:val="00F5125B"/>
    <w:rsid w:val="00F517E8"/>
    <w:rsid w:val="00F51FC9"/>
    <w:rsid w:val="00F523C4"/>
    <w:rsid w:val="00F53D8F"/>
    <w:rsid w:val="00F53DAB"/>
    <w:rsid w:val="00F5411B"/>
    <w:rsid w:val="00F5506A"/>
    <w:rsid w:val="00F55155"/>
    <w:rsid w:val="00F55A93"/>
    <w:rsid w:val="00F55D8D"/>
    <w:rsid w:val="00F5631D"/>
    <w:rsid w:val="00F569A3"/>
    <w:rsid w:val="00F56CE0"/>
    <w:rsid w:val="00F5750F"/>
    <w:rsid w:val="00F60145"/>
    <w:rsid w:val="00F6023F"/>
    <w:rsid w:val="00F605D4"/>
    <w:rsid w:val="00F60BEA"/>
    <w:rsid w:val="00F613BA"/>
    <w:rsid w:val="00F6145A"/>
    <w:rsid w:val="00F6156A"/>
    <w:rsid w:val="00F62300"/>
    <w:rsid w:val="00F62AB4"/>
    <w:rsid w:val="00F63AB0"/>
    <w:rsid w:val="00F648BF"/>
    <w:rsid w:val="00F649F0"/>
    <w:rsid w:val="00F64E1E"/>
    <w:rsid w:val="00F64EA2"/>
    <w:rsid w:val="00F65235"/>
    <w:rsid w:val="00F65338"/>
    <w:rsid w:val="00F65853"/>
    <w:rsid w:val="00F670A8"/>
    <w:rsid w:val="00F67989"/>
    <w:rsid w:val="00F67C67"/>
    <w:rsid w:val="00F7134E"/>
    <w:rsid w:val="00F7192C"/>
    <w:rsid w:val="00F72E79"/>
    <w:rsid w:val="00F73048"/>
    <w:rsid w:val="00F739D7"/>
    <w:rsid w:val="00F73A8E"/>
    <w:rsid w:val="00F7415D"/>
    <w:rsid w:val="00F74481"/>
    <w:rsid w:val="00F755CE"/>
    <w:rsid w:val="00F7689F"/>
    <w:rsid w:val="00F76B82"/>
    <w:rsid w:val="00F8091B"/>
    <w:rsid w:val="00F82533"/>
    <w:rsid w:val="00F82F0E"/>
    <w:rsid w:val="00F8351B"/>
    <w:rsid w:val="00F835F7"/>
    <w:rsid w:val="00F8364F"/>
    <w:rsid w:val="00F83D1B"/>
    <w:rsid w:val="00F8406C"/>
    <w:rsid w:val="00F842CD"/>
    <w:rsid w:val="00F84743"/>
    <w:rsid w:val="00F84783"/>
    <w:rsid w:val="00F84943"/>
    <w:rsid w:val="00F84986"/>
    <w:rsid w:val="00F85078"/>
    <w:rsid w:val="00F851F1"/>
    <w:rsid w:val="00F85AA9"/>
    <w:rsid w:val="00F85DDB"/>
    <w:rsid w:val="00F86E83"/>
    <w:rsid w:val="00F87448"/>
    <w:rsid w:val="00F87476"/>
    <w:rsid w:val="00F87DEB"/>
    <w:rsid w:val="00F90088"/>
    <w:rsid w:val="00F90F84"/>
    <w:rsid w:val="00F91898"/>
    <w:rsid w:val="00F91AD6"/>
    <w:rsid w:val="00F91EC1"/>
    <w:rsid w:val="00F923ED"/>
    <w:rsid w:val="00F92C20"/>
    <w:rsid w:val="00F941E7"/>
    <w:rsid w:val="00F94249"/>
    <w:rsid w:val="00F95464"/>
    <w:rsid w:val="00F96F9D"/>
    <w:rsid w:val="00F97069"/>
    <w:rsid w:val="00F97586"/>
    <w:rsid w:val="00FA0636"/>
    <w:rsid w:val="00FA06E7"/>
    <w:rsid w:val="00FA0CE9"/>
    <w:rsid w:val="00FA2729"/>
    <w:rsid w:val="00FA3E00"/>
    <w:rsid w:val="00FA43AA"/>
    <w:rsid w:val="00FA4CC5"/>
    <w:rsid w:val="00FA5B89"/>
    <w:rsid w:val="00FA6E41"/>
    <w:rsid w:val="00FA73E1"/>
    <w:rsid w:val="00FA7731"/>
    <w:rsid w:val="00FA7959"/>
    <w:rsid w:val="00FA7CD6"/>
    <w:rsid w:val="00FA7DE1"/>
    <w:rsid w:val="00FB07F9"/>
    <w:rsid w:val="00FB0906"/>
    <w:rsid w:val="00FB0AEF"/>
    <w:rsid w:val="00FB0E30"/>
    <w:rsid w:val="00FB150B"/>
    <w:rsid w:val="00FB192F"/>
    <w:rsid w:val="00FB21F9"/>
    <w:rsid w:val="00FB2633"/>
    <w:rsid w:val="00FB5C8D"/>
    <w:rsid w:val="00FB5CEA"/>
    <w:rsid w:val="00FB65BC"/>
    <w:rsid w:val="00FB68CF"/>
    <w:rsid w:val="00FB6ACC"/>
    <w:rsid w:val="00FB75B4"/>
    <w:rsid w:val="00FB7B21"/>
    <w:rsid w:val="00FB7DAF"/>
    <w:rsid w:val="00FC1726"/>
    <w:rsid w:val="00FC23BD"/>
    <w:rsid w:val="00FC27E1"/>
    <w:rsid w:val="00FC364D"/>
    <w:rsid w:val="00FC3A61"/>
    <w:rsid w:val="00FC3F11"/>
    <w:rsid w:val="00FC4A34"/>
    <w:rsid w:val="00FC5ABE"/>
    <w:rsid w:val="00FC5BA1"/>
    <w:rsid w:val="00FC6838"/>
    <w:rsid w:val="00FC6887"/>
    <w:rsid w:val="00FC6F5F"/>
    <w:rsid w:val="00FC720D"/>
    <w:rsid w:val="00FC7345"/>
    <w:rsid w:val="00FC7717"/>
    <w:rsid w:val="00FD00D0"/>
    <w:rsid w:val="00FD0DB8"/>
    <w:rsid w:val="00FD12E5"/>
    <w:rsid w:val="00FD1772"/>
    <w:rsid w:val="00FD40F8"/>
    <w:rsid w:val="00FD4471"/>
    <w:rsid w:val="00FD45D8"/>
    <w:rsid w:val="00FD4DAD"/>
    <w:rsid w:val="00FD6579"/>
    <w:rsid w:val="00FD7BF0"/>
    <w:rsid w:val="00FE0B73"/>
    <w:rsid w:val="00FE1143"/>
    <w:rsid w:val="00FE20AA"/>
    <w:rsid w:val="00FE229B"/>
    <w:rsid w:val="00FE2A74"/>
    <w:rsid w:val="00FE2EFB"/>
    <w:rsid w:val="00FE3CF0"/>
    <w:rsid w:val="00FE4A56"/>
    <w:rsid w:val="00FE4B65"/>
    <w:rsid w:val="00FE51A6"/>
    <w:rsid w:val="00FE56C4"/>
    <w:rsid w:val="00FE7081"/>
    <w:rsid w:val="00FE7896"/>
    <w:rsid w:val="00FE7CB4"/>
    <w:rsid w:val="00FF1600"/>
    <w:rsid w:val="00FF182F"/>
    <w:rsid w:val="00FF2568"/>
    <w:rsid w:val="00FF3101"/>
    <w:rsid w:val="00FF36D8"/>
    <w:rsid w:val="00FF46A9"/>
    <w:rsid w:val="00FF4761"/>
    <w:rsid w:val="00FF527A"/>
    <w:rsid w:val="00FF52E5"/>
    <w:rsid w:val="00FF531B"/>
    <w:rsid w:val="00FF5CAD"/>
    <w:rsid w:val="00FF61C9"/>
    <w:rsid w:val="00FF66C8"/>
    <w:rsid w:val="00FF682C"/>
    <w:rsid w:val="00FF6860"/>
    <w:rsid w:val="00FF7E5B"/>
    <w:rsid w:val="00FF7F76"/>
    <w:rsid w:val="010B1005"/>
    <w:rsid w:val="015D08D4"/>
    <w:rsid w:val="017D3C71"/>
    <w:rsid w:val="01ED77F8"/>
    <w:rsid w:val="021458D1"/>
    <w:rsid w:val="0289474E"/>
    <w:rsid w:val="03767FB3"/>
    <w:rsid w:val="04573729"/>
    <w:rsid w:val="0458332B"/>
    <w:rsid w:val="04595F47"/>
    <w:rsid w:val="047D4E7A"/>
    <w:rsid w:val="052205D5"/>
    <w:rsid w:val="0567578D"/>
    <w:rsid w:val="05703197"/>
    <w:rsid w:val="05E2794D"/>
    <w:rsid w:val="06175A8D"/>
    <w:rsid w:val="063D4233"/>
    <w:rsid w:val="07855538"/>
    <w:rsid w:val="08081A53"/>
    <w:rsid w:val="086A1D8D"/>
    <w:rsid w:val="09635299"/>
    <w:rsid w:val="0A9427FC"/>
    <w:rsid w:val="0AA12ECF"/>
    <w:rsid w:val="0B180DD0"/>
    <w:rsid w:val="0C3A3379"/>
    <w:rsid w:val="0CEF65FC"/>
    <w:rsid w:val="0D115F68"/>
    <w:rsid w:val="0D1505B7"/>
    <w:rsid w:val="0D983889"/>
    <w:rsid w:val="0F7903A0"/>
    <w:rsid w:val="0FAE1ABF"/>
    <w:rsid w:val="10E60931"/>
    <w:rsid w:val="13CF215E"/>
    <w:rsid w:val="13F30A44"/>
    <w:rsid w:val="15F239FB"/>
    <w:rsid w:val="169126DA"/>
    <w:rsid w:val="16D757FD"/>
    <w:rsid w:val="177876D1"/>
    <w:rsid w:val="179E1B20"/>
    <w:rsid w:val="183C2FD3"/>
    <w:rsid w:val="18F3550B"/>
    <w:rsid w:val="195065CD"/>
    <w:rsid w:val="1A7B536B"/>
    <w:rsid w:val="1A7D0548"/>
    <w:rsid w:val="1AAF26CA"/>
    <w:rsid w:val="1BC531D1"/>
    <w:rsid w:val="1CFC326A"/>
    <w:rsid w:val="1DD52A70"/>
    <w:rsid w:val="1E356A69"/>
    <w:rsid w:val="1F0453B3"/>
    <w:rsid w:val="1FDE1E55"/>
    <w:rsid w:val="20D36473"/>
    <w:rsid w:val="21CC36B9"/>
    <w:rsid w:val="222D1DC0"/>
    <w:rsid w:val="224211F8"/>
    <w:rsid w:val="2269579B"/>
    <w:rsid w:val="22BF44E0"/>
    <w:rsid w:val="22F36AE3"/>
    <w:rsid w:val="24407E8F"/>
    <w:rsid w:val="247018ED"/>
    <w:rsid w:val="248F0DD7"/>
    <w:rsid w:val="257B4EF1"/>
    <w:rsid w:val="25AC52E8"/>
    <w:rsid w:val="263F15B0"/>
    <w:rsid w:val="264D3E7C"/>
    <w:rsid w:val="276747BC"/>
    <w:rsid w:val="2775271A"/>
    <w:rsid w:val="284B31F7"/>
    <w:rsid w:val="29B25AB2"/>
    <w:rsid w:val="2A165CBF"/>
    <w:rsid w:val="2AE83C8C"/>
    <w:rsid w:val="2B9D37E7"/>
    <w:rsid w:val="2CC8181C"/>
    <w:rsid w:val="2CFC05D5"/>
    <w:rsid w:val="2E1E5CEF"/>
    <w:rsid w:val="2EA272C8"/>
    <w:rsid w:val="2EF43048"/>
    <w:rsid w:val="2F641071"/>
    <w:rsid w:val="2FB41ACC"/>
    <w:rsid w:val="308F251D"/>
    <w:rsid w:val="312657C1"/>
    <w:rsid w:val="313873CA"/>
    <w:rsid w:val="31995614"/>
    <w:rsid w:val="31D83D96"/>
    <w:rsid w:val="31DE2784"/>
    <w:rsid w:val="320302EE"/>
    <w:rsid w:val="330C0113"/>
    <w:rsid w:val="343C12FE"/>
    <w:rsid w:val="36E31681"/>
    <w:rsid w:val="36E335AD"/>
    <w:rsid w:val="375C2D60"/>
    <w:rsid w:val="38310420"/>
    <w:rsid w:val="38362104"/>
    <w:rsid w:val="38AA54D1"/>
    <w:rsid w:val="38B37BA0"/>
    <w:rsid w:val="39CB5B82"/>
    <w:rsid w:val="3B723AF2"/>
    <w:rsid w:val="3BAF5310"/>
    <w:rsid w:val="3E637113"/>
    <w:rsid w:val="4041723F"/>
    <w:rsid w:val="40C427F0"/>
    <w:rsid w:val="413C5BCA"/>
    <w:rsid w:val="41487B6A"/>
    <w:rsid w:val="41B2112A"/>
    <w:rsid w:val="42407885"/>
    <w:rsid w:val="424302CD"/>
    <w:rsid w:val="42F27773"/>
    <w:rsid w:val="43FB2D6C"/>
    <w:rsid w:val="441509C0"/>
    <w:rsid w:val="45525E11"/>
    <w:rsid w:val="46073014"/>
    <w:rsid w:val="47550E4B"/>
    <w:rsid w:val="47794495"/>
    <w:rsid w:val="47980F66"/>
    <w:rsid w:val="479F6096"/>
    <w:rsid w:val="47F2561E"/>
    <w:rsid w:val="48500C67"/>
    <w:rsid w:val="48E26124"/>
    <w:rsid w:val="495B0C3B"/>
    <w:rsid w:val="498118BA"/>
    <w:rsid w:val="49B20E38"/>
    <w:rsid w:val="4AAA1933"/>
    <w:rsid w:val="4B640F74"/>
    <w:rsid w:val="4C7A615D"/>
    <w:rsid w:val="4FD17B81"/>
    <w:rsid w:val="4FD71748"/>
    <w:rsid w:val="50D45637"/>
    <w:rsid w:val="51A03DFE"/>
    <w:rsid w:val="52F9737D"/>
    <w:rsid w:val="53E769E1"/>
    <w:rsid w:val="53EF307D"/>
    <w:rsid w:val="53FB541E"/>
    <w:rsid w:val="55BA7068"/>
    <w:rsid w:val="56A87871"/>
    <w:rsid w:val="56B25D9D"/>
    <w:rsid w:val="572C177D"/>
    <w:rsid w:val="57A84CB6"/>
    <w:rsid w:val="590C17FA"/>
    <w:rsid w:val="596E4279"/>
    <w:rsid w:val="5A407BCE"/>
    <w:rsid w:val="5AB27C92"/>
    <w:rsid w:val="5B25373C"/>
    <w:rsid w:val="5C3C2759"/>
    <w:rsid w:val="5C6A6D68"/>
    <w:rsid w:val="5D1324DE"/>
    <w:rsid w:val="5DAC1987"/>
    <w:rsid w:val="5EC272AD"/>
    <w:rsid w:val="5EC50537"/>
    <w:rsid w:val="5F2978AC"/>
    <w:rsid w:val="5F9B4A70"/>
    <w:rsid w:val="606969EB"/>
    <w:rsid w:val="62800D32"/>
    <w:rsid w:val="62937E5F"/>
    <w:rsid w:val="629B7A91"/>
    <w:rsid w:val="632B7A24"/>
    <w:rsid w:val="63376334"/>
    <w:rsid w:val="63DF332D"/>
    <w:rsid w:val="650C1AD7"/>
    <w:rsid w:val="659C50E3"/>
    <w:rsid w:val="65EE59E1"/>
    <w:rsid w:val="660D5883"/>
    <w:rsid w:val="66A85479"/>
    <w:rsid w:val="67DD2C7C"/>
    <w:rsid w:val="684A1D90"/>
    <w:rsid w:val="68F30971"/>
    <w:rsid w:val="6A035F46"/>
    <w:rsid w:val="6A735EA9"/>
    <w:rsid w:val="6ADE786A"/>
    <w:rsid w:val="6B0378DC"/>
    <w:rsid w:val="6B613AB2"/>
    <w:rsid w:val="6BA4042D"/>
    <w:rsid w:val="6C736075"/>
    <w:rsid w:val="6CB14990"/>
    <w:rsid w:val="6CB21DDE"/>
    <w:rsid w:val="6D392805"/>
    <w:rsid w:val="6DA262E9"/>
    <w:rsid w:val="6DCC6904"/>
    <w:rsid w:val="6DEF46E4"/>
    <w:rsid w:val="6E0531A0"/>
    <w:rsid w:val="6E303DB9"/>
    <w:rsid w:val="6E421280"/>
    <w:rsid w:val="6FCF4CC1"/>
    <w:rsid w:val="6FD02B52"/>
    <w:rsid w:val="7030297B"/>
    <w:rsid w:val="704C46E3"/>
    <w:rsid w:val="70F55EFE"/>
    <w:rsid w:val="712B56EF"/>
    <w:rsid w:val="739843F2"/>
    <w:rsid w:val="7451555D"/>
    <w:rsid w:val="74A45708"/>
    <w:rsid w:val="76E93467"/>
    <w:rsid w:val="771B1439"/>
    <w:rsid w:val="78DF68C3"/>
    <w:rsid w:val="79055A4A"/>
    <w:rsid w:val="797B0F2D"/>
    <w:rsid w:val="79DD7F36"/>
    <w:rsid w:val="7A084987"/>
    <w:rsid w:val="7A4977B7"/>
    <w:rsid w:val="7ADB3C99"/>
    <w:rsid w:val="7AF26887"/>
    <w:rsid w:val="7C641C14"/>
    <w:rsid w:val="7C687CD5"/>
    <w:rsid w:val="7D2A2F30"/>
    <w:rsid w:val="7DA72A06"/>
    <w:rsid w:val="7DDD2B1D"/>
    <w:rsid w:val="7E5B14B8"/>
    <w:rsid w:val="7EF6375C"/>
    <w:rsid w:val="7FD07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3"/>
    <w:qFormat/>
    <w:uiPriority w:val="0"/>
    <w:pPr>
      <w:ind w:firstLine="420"/>
    </w:pPr>
    <w:rPr>
      <w:szCs w:val="20"/>
    </w:rPr>
  </w:style>
  <w:style w:type="paragraph" w:styleId="12">
    <w:name w:val="Document Map"/>
    <w:basedOn w:val="1"/>
    <w:semiHidden/>
    <w:qFormat/>
    <w:uiPriority w:val="0"/>
    <w:pPr>
      <w:shd w:val="clear" w:color="auto" w:fill="000080"/>
    </w:pPr>
  </w:style>
  <w:style w:type="paragraph" w:styleId="13">
    <w:name w:val="annotation text"/>
    <w:basedOn w:val="1"/>
    <w:link w:val="40"/>
    <w:qFormat/>
    <w:uiPriority w:val="0"/>
    <w:pPr>
      <w:jc w:val="left"/>
    </w:pPr>
  </w:style>
  <w:style w:type="paragraph" w:styleId="14">
    <w:name w:val="Body Text"/>
    <w:basedOn w:val="1"/>
    <w:link w:val="45"/>
    <w:qFormat/>
    <w:uiPriority w:val="0"/>
    <w:pPr>
      <w:autoSpaceDE w:val="0"/>
      <w:autoSpaceDN w:val="0"/>
      <w:adjustRightInd w:val="0"/>
      <w:jc w:val="left"/>
    </w:pPr>
    <w:rPr>
      <w:rFonts w:ascii="宋体"/>
      <w:kern w:val="0"/>
      <w:sz w:val="28"/>
      <w:szCs w:val="20"/>
    </w:rPr>
  </w:style>
  <w:style w:type="paragraph" w:styleId="15">
    <w:name w:val="Body Text Indent"/>
    <w:basedOn w:val="1"/>
    <w:qFormat/>
    <w:uiPriority w:val="0"/>
    <w:pPr>
      <w:ind w:firstLine="900"/>
    </w:pPr>
    <w:rPr>
      <w:sz w:val="28"/>
      <w:szCs w:val="20"/>
    </w:rPr>
  </w:style>
  <w:style w:type="paragraph" w:styleId="16">
    <w:name w:val="toc 3"/>
    <w:basedOn w:val="1"/>
    <w:next w:val="1"/>
    <w:qFormat/>
    <w:uiPriority w:val="39"/>
    <w:pPr>
      <w:tabs>
        <w:tab w:val="right" w:leader="dot" w:pos="8820"/>
      </w:tabs>
      <w:spacing w:line="360" w:lineRule="auto"/>
      <w:ind w:left="839"/>
    </w:pPr>
    <w:rPr>
      <w:rFonts w:hAnsi="宋体"/>
    </w:rPr>
  </w:style>
  <w:style w:type="paragraph" w:styleId="17">
    <w:name w:val="Plain Text"/>
    <w:basedOn w:val="1"/>
    <w:qFormat/>
    <w:uiPriority w:val="0"/>
    <w:rPr>
      <w:rFonts w:ascii="宋体" w:hAnsi="Courier New"/>
      <w:szCs w:val="20"/>
    </w:rPr>
  </w:style>
  <w:style w:type="paragraph" w:styleId="18">
    <w:name w:val="Date"/>
    <w:basedOn w:val="1"/>
    <w:next w:val="1"/>
    <w:qFormat/>
    <w:uiPriority w:val="0"/>
    <w:pPr>
      <w:autoSpaceDE w:val="0"/>
      <w:autoSpaceDN w:val="0"/>
      <w:adjustRightInd w:val="0"/>
    </w:pPr>
    <w:rPr>
      <w:rFonts w:hint="eastAsia" w:ascii="宋体"/>
      <w:kern w:val="0"/>
      <w:sz w:val="28"/>
      <w:szCs w:val="20"/>
    </w:rPr>
  </w:style>
  <w:style w:type="paragraph" w:styleId="19">
    <w:name w:val="Balloon Text"/>
    <w:basedOn w:val="1"/>
    <w:semiHidden/>
    <w:qFormat/>
    <w:uiPriority w:val="0"/>
    <w:rPr>
      <w:sz w:val="18"/>
      <w:szCs w:val="18"/>
    </w:rPr>
  </w:style>
  <w:style w:type="paragraph" w:styleId="20">
    <w:name w:val="footer"/>
    <w:basedOn w:val="1"/>
    <w:link w:val="48"/>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1">
    <w:name w:val="header"/>
    <w:basedOn w:val="1"/>
    <w:link w:val="46"/>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2">
    <w:name w:val="toc 1"/>
    <w:basedOn w:val="1"/>
    <w:next w:val="1"/>
    <w:qFormat/>
    <w:uiPriority w:val="39"/>
    <w:pPr>
      <w:spacing w:line="360" w:lineRule="auto"/>
    </w:pPr>
  </w:style>
  <w:style w:type="paragraph" w:styleId="23">
    <w:name w:val="Body Text Indent 3"/>
    <w:basedOn w:val="1"/>
    <w:link w:val="44"/>
    <w:qFormat/>
    <w:uiPriority w:val="0"/>
    <w:pPr>
      <w:spacing w:after="120"/>
      <w:ind w:left="420" w:leftChars="200"/>
    </w:pPr>
    <w:rPr>
      <w:sz w:val="16"/>
      <w:szCs w:val="16"/>
    </w:rPr>
  </w:style>
  <w:style w:type="paragraph" w:styleId="24">
    <w:name w:val="toc 2"/>
    <w:basedOn w:val="1"/>
    <w:next w:val="1"/>
    <w:qFormat/>
    <w:uiPriority w:val="39"/>
    <w:pPr>
      <w:spacing w:line="360" w:lineRule="auto"/>
      <w:ind w:left="420"/>
    </w:pPr>
  </w:style>
  <w:style w:type="paragraph" w:styleId="25">
    <w:name w:val="Body Text 2"/>
    <w:basedOn w:val="1"/>
    <w:qFormat/>
    <w:uiPriority w:val="0"/>
    <w:pPr>
      <w:autoSpaceDE w:val="0"/>
      <w:autoSpaceDN w:val="0"/>
      <w:adjustRightInd w:val="0"/>
    </w:pPr>
    <w:rPr>
      <w:rFonts w:hint="eastAsia" w:ascii="宋体"/>
      <w:kern w:val="0"/>
      <w:sz w:val="28"/>
      <w:szCs w:val="20"/>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3"/>
    <w:next w:val="13"/>
    <w:link w:val="41"/>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qFormat/>
    <w:uiPriority w:val="0"/>
    <w:rPr>
      <w:color w:val="C60A00"/>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font10pt"/>
    <w:basedOn w:val="31"/>
    <w:qFormat/>
    <w:uiPriority w:val="0"/>
  </w:style>
  <w:style w:type="character" w:customStyle="1" w:styleId="39">
    <w:name w:val="纯文本 Char"/>
    <w:qFormat/>
    <w:uiPriority w:val="0"/>
    <w:rPr>
      <w:rFonts w:ascii="宋体" w:hAnsi="Courier New"/>
      <w:kern w:val="2"/>
      <w:sz w:val="21"/>
    </w:rPr>
  </w:style>
  <w:style w:type="character" w:customStyle="1" w:styleId="40">
    <w:name w:val="批注文字 Char"/>
    <w:link w:val="13"/>
    <w:qFormat/>
    <w:uiPriority w:val="0"/>
    <w:rPr>
      <w:kern w:val="2"/>
      <w:sz w:val="21"/>
      <w:szCs w:val="24"/>
    </w:rPr>
  </w:style>
  <w:style w:type="character" w:customStyle="1" w:styleId="41">
    <w:name w:val="批注主题 Char"/>
    <w:link w:val="28"/>
    <w:qFormat/>
    <w:uiPriority w:val="0"/>
    <w:rPr>
      <w:b/>
      <w:bCs/>
      <w:kern w:val="2"/>
      <w:sz w:val="21"/>
      <w:szCs w:val="24"/>
    </w:rPr>
  </w:style>
  <w:style w:type="character" w:customStyle="1" w:styleId="42">
    <w:name w:val="标题1"/>
    <w:basedOn w:val="31"/>
    <w:qFormat/>
    <w:uiPriority w:val="0"/>
  </w:style>
  <w:style w:type="character" w:customStyle="1" w:styleId="43">
    <w:name w:val="正文缩进 Char"/>
    <w:link w:val="6"/>
    <w:qFormat/>
    <w:locked/>
    <w:uiPriority w:val="0"/>
    <w:rPr>
      <w:kern w:val="2"/>
      <w:sz w:val="21"/>
    </w:rPr>
  </w:style>
  <w:style w:type="character" w:customStyle="1" w:styleId="44">
    <w:name w:val="正文文本缩进 3 Char"/>
    <w:link w:val="23"/>
    <w:qFormat/>
    <w:uiPriority w:val="0"/>
    <w:rPr>
      <w:kern w:val="2"/>
      <w:sz w:val="16"/>
      <w:szCs w:val="16"/>
    </w:rPr>
  </w:style>
  <w:style w:type="character" w:customStyle="1" w:styleId="45">
    <w:name w:val="正文文本 Char"/>
    <w:link w:val="14"/>
    <w:qFormat/>
    <w:uiPriority w:val="0"/>
    <w:rPr>
      <w:rFonts w:ascii="宋体"/>
      <w:sz w:val="28"/>
    </w:rPr>
  </w:style>
  <w:style w:type="character" w:customStyle="1" w:styleId="46">
    <w:name w:val="页眉 Char"/>
    <w:link w:val="21"/>
    <w:qFormat/>
    <w:uiPriority w:val="0"/>
    <w:rPr>
      <w:rFonts w:ascii="宋体" w:eastAsia="宋体"/>
      <w:sz w:val="18"/>
      <w:lang w:val="en-US" w:eastAsia="zh-CN" w:bidi="ar-SA"/>
    </w:rPr>
  </w:style>
  <w:style w:type="character" w:customStyle="1" w:styleId="47">
    <w:name w:val="日期 Char"/>
    <w:qFormat/>
    <w:uiPriority w:val="0"/>
    <w:rPr>
      <w:rFonts w:ascii="宋体"/>
      <w:sz w:val="28"/>
    </w:rPr>
  </w:style>
  <w:style w:type="character" w:customStyle="1" w:styleId="48">
    <w:name w:val="页脚 Char"/>
    <w:link w:val="20"/>
    <w:qFormat/>
    <w:uiPriority w:val="99"/>
    <w:rPr>
      <w:rFonts w:ascii="宋体"/>
      <w:sz w:val="18"/>
    </w:rPr>
  </w:style>
  <w:style w:type="paragraph" w:customStyle="1" w:styleId="49">
    <w:name w:val="大标题"/>
    <w:qFormat/>
    <w:uiPriority w:val="0"/>
    <w:pPr>
      <w:widowControl w:val="0"/>
      <w:autoSpaceDE w:val="0"/>
      <w:autoSpaceDN w:val="0"/>
      <w:adjustRightInd w:val="0"/>
      <w:jc w:val="both"/>
    </w:pPr>
    <w:rPr>
      <w:rFonts w:ascii="黑体" w:hAnsi="Times New Roman" w:eastAsia="黑体" w:cs="黑体"/>
      <w:color w:val="000000"/>
      <w:sz w:val="48"/>
      <w:szCs w:val="48"/>
      <w:lang w:val="en-US" w:eastAsia="zh-CN" w:bidi="ar-SA"/>
    </w:rPr>
  </w:style>
  <w:style w:type="paragraph" w:customStyle="1" w:styleId="50">
    <w:name w:val="_Style 5"/>
    <w:basedOn w:val="1"/>
    <w:next w:val="1"/>
    <w:qFormat/>
    <w:uiPriority w:val="0"/>
    <w:pPr>
      <w:pBdr>
        <w:top w:val="single" w:color="auto" w:sz="6" w:space="1"/>
      </w:pBdr>
      <w:jc w:val="center"/>
    </w:pPr>
    <w:rPr>
      <w:rFonts w:ascii="Arial"/>
      <w:vanish/>
      <w:sz w:val="16"/>
      <w:szCs w:val="20"/>
    </w:rPr>
  </w:style>
  <w:style w:type="paragraph" w:customStyle="1" w:styleId="51">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53">
    <w:name w:val="List Paragraph"/>
    <w:basedOn w:val="1"/>
    <w:qFormat/>
    <w:uiPriority w:val="34"/>
    <w:pPr>
      <w:ind w:firstLine="420" w:firstLineChars="200"/>
    </w:pPr>
  </w:style>
  <w:style w:type="paragraph" w:customStyle="1" w:styleId="5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Char1 Char Char Char Char Char Char Char Char Char"/>
    <w:basedOn w:val="1"/>
    <w:qFormat/>
    <w:uiPriority w:val="0"/>
    <w:pPr>
      <w:widowControl/>
      <w:spacing w:line="400" w:lineRule="exact"/>
      <w:jc w:val="center"/>
    </w:pPr>
    <w:rPr>
      <w:szCs w:val="20"/>
    </w:rPr>
  </w:style>
  <w:style w:type="paragraph" w:customStyle="1" w:styleId="57">
    <w:name w:val="_Style 6"/>
    <w:basedOn w:val="1"/>
    <w:next w:val="1"/>
    <w:uiPriority w:val="0"/>
    <w:pPr>
      <w:pBdr>
        <w:bottom w:val="single" w:color="auto" w:sz="6" w:space="1"/>
      </w:pBdr>
      <w:jc w:val="center"/>
    </w:pPr>
    <w:rPr>
      <w:rFonts w:ascii="Arial"/>
      <w:vanish/>
      <w:sz w:val="16"/>
      <w:szCs w:val="20"/>
    </w:rPr>
  </w:style>
  <w:style w:type="paragraph" w:customStyle="1" w:styleId="58">
    <w:name w:val="_Style 38"/>
    <w:basedOn w:val="1"/>
    <w:next w:val="53"/>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3997</Words>
  <Characters>22784</Characters>
  <Lines>189</Lines>
  <Paragraphs>53</Paragraphs>
  <TotalTime>3</TotalTime>
  <ScaleCrop>false</ScaleCrop>
  <LinksUpToDate>false</LinksUpToDate>
  <CharactersWithSpaces>26728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2020-08-25T04:43:00Z</dcterms:created>
  <dc:creator>zy</dc:creator>
  <cp:lastModifiedBy>陈昕俏</cp:lastModifiedBy>
  <cp:lastPrinted>2021-03-21T00:49:00Z</cp:lastPrinted>
  <dcterms:modified xsi:type="dcterms:W3CDTF">2021-03-29T08:51:31Z</dcterms:modified>
  <dc:title>国内货物采购</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87CC758A1E424BF8A77771675F6CCDCD</vt:lpwstr>
  </property>
</Properties>
</file>