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hd w:val="clear" w:color="auto" w:fill="FFFFFF"/>
        <w:spacing w:beforeAutospacing="0" w:afterAutospacing="0"/>
        <w:rPr>
          <w:rFonts w:hint="eastAsia" w:ascii="仿宋" w:hAnsi="仿宋" w:eastAsia="仿宋" w:cstheme="minorBidi"/>
          <w:color w:val="000000"/>
          <w:kern w:val="2"/>
          <w:sz w:val="28"/>
          <w:szCs w:val="28"/>
          <w:highlight w:val="none"/>
          <w:lang w:val="en-US" w:eastAsia="zh-CN" w:bidi="ar-SA"/>
        </w:rPr>
      </w:pPr>
      <w:r>
        <w:rPr>
          <w:rFonts w:hint="eastAsia" w:ascii="仿宋" w:hAnsi="仿宋" w:eastAsia="仿宋" w:cstheme="minorBidi"/>
          <w:color w:val="000000"/>
          <w:kern w:val="2"/>
          <w:sz w:val="28"/>
          <w:szCs w:val="28"/>
          <w:highlight w:val="none"/>
          <w:lang w:val="en-US" w:eastAsia="zh-CN" w:bidi="ar-SA"/>
        </w:rPr>
        <w:t>1.项目名称：</w:t>
      </w:r>
      <w:r>
        <w:rPr>
          <w:rFonts w:hint="eastAsia" w:ascii="仿宋" w:hAnsi="仿宋" w:eastAsia="仿宋" w:cstheme="minorBidi"/>
          <w:color w:val="000000"/>
          <w:kern w:val="2"/>
          <w:sz w:val="28"/>
          <w:szCs w:val="28"/>
          <w:highlight w:val="none"/>
          <w:lang w:val="en-US" w:eastAsia="zh-CN" w:bidi="ar-SA"/>
        </w:rPr>
        <w:t>教学档案管理系统开发服务采购项目</w:t>
      </w:r>
    </w:p>
    <w:p>
      <w:pPr>
        <w:pStyle w:val="5"/>
        <w:widowControl/>
        <w:shd w:val="clear" w:color="auto" w:fill="FFFFFF"/>
        <w:spacing w:beforeAutospacing="0" w:afterAutospacing="0"/>
        <w:rPr>
          <w:rFonts w:hint="default" w:ascii="仿宋" w:hAnsi="仿宋" w:eastAsia="仿宋" w:cstheme="minorBidi"/>
          <w:color w:val="000000"/>
          <w:kern w:val="2"/>
          <w:sz w:val="28"/>
          <w:szCs w:val="28"/>
          <w:highlight w:val="none"/>
          <w:lang w:val="en-US" w:eastAsia="zh-CN" w:bidi="ar-SA"/>
        </w:rPr>
      </w:pPr>
      <w:r>
        <w:rPr>
          <w:rFonts w:hint="eastAsia" w:ascii="仿宋" w:hAnsi="仿宋" w:eastAsia="仿宋" w:cstheme="minorBidi"/>
          <w:color w:val="000000"/>
          <w:kern w:val="2"/>
          <w:sz w:val="28"/>
          <w:szCs w:val="28"/>
          <w:highlight w:val="none"/>
          <w:lang w:val="en-US" w:eastAsia="zh-CN" w:bidi="ar-SA"/>
        </w:rPr>
        <w:t>2.招标编号：</w:t>
      </w:r>
      <w:r>
        <w:rPr>
          <w:rFonts w:hint="eastAsia" w:ascii="仿宋" w:hAnsi="仿宋" w:eastAsia="仿宋" w:cstheme="minorBidi"/>
          <w:color w:val="000000"/>
          <w:kern w:val="2"/>
          <w:sz w:val="28"/>
          <w:szCs w:val="28"/>
          <w:highlight w:val="none"/>
          <w:lang w:val="en-US" w:eastAsia="zh-CN" w:bidi="ar-SA"/>
        </w:rPr>
        <w:t>SUSTech-2020-260</w:t>
      </w:r>
    </w:p>
    <w:p>
      <w:pPr>
        <w:pStyle w:val="5"/>
        <w:widowControl/>
        <w:shd w:val="clear" w:color="auto" w:fill="FFFFFF"/>
        <w:spacing w:beforeAutospacing="0" w:afterAutospacing="0"/>
        <w:rPr>
          <w:rFonts w:hint="eastAsia" w:ascii="仿宋" w:hAnsi="仿宋" w:eastAsia="仿宋" w:cstheme="minorBidi"/>
          <w:color w:val="000000"/>
          <w:kern w:val="2"/>
          <w:sz w:val="28"/>
          <w:szCs w:val="28"/>
          <w:highlight w:val="none"/>
          <w:lang w:val="en-US" w:eastAsia="zh-CN" w:bidi="ar-SA"/>
        </w:rPr>
      </w:pPr>
      <w:r>
        <w:rPr>
          <w:rFonts w:hint="eastAsia" w:ascii="仿宋" w:hAnsi="仿宋" w:eastAsia="仿宋" w:cstheme="minorBidi"/>
          <w:color w:val="000000"/>
          <w:kern w:val="2"/>
          <w:sz w:val="28"/>
          <w:szCs w:val="28"/>
          <w:highlight w:val="none"/>
          <w:lang w:val="en-US" w:eastAsia="zh-CN" w:bidi="ar-SA"/>
        </w:rPr>
        <w:t>3.开标日期：</w:t>
      </w:r>
      <w:r>
        <w:rPr>
          <w:rFonts w:hint="eastAsia" w:ascii="仿宋" w:hAnsi="仿宋" w:eastAsia="仿宋" w:cstheme="minorBidi"/>
          <w:color w:val="000000"/>
          <w:kern w:val="2"/>
          <w:sz w:val="28"/>
          <w:szCs w:val="28"/>
          <w:highlight w:val="none"/>
          <w:lang w:val="en-US" w:eastAsia="zh-CN" w:bidi="ar-SA"/>
        </w:rPr>
        <w:t>2020</w:t>
      </w:r>
      <w:r>
        <w:rPr>
          <w:rFonts w:hint="eastAsia" w:ascii="仿宋" w:hAnsi="仿宋" w:eastAsia="仿宋" w:cstheme="minorBidi"/>
          <w:color w:val="000000"/>
          <w:kern w:val="2"/>
          <w:sz w:val="28"/>
          <w:szCs w:val="28"/>
          <w:highlight w:val="none"/>
          <w:lang w:val="en-US" w:eastAsia="zh-CN" w:bidi="ar-SA"/>
        </w:rPr>
        <w:t>年</w:t>
      </w:r>
      <w:r>
        <w:rPr>
          <w:rFonts w:hint="eastAsia" w:ascii="仿宋" w:hAnsi="仿宋" w:eastAsia="仿宋" w:cstheme="minorBidi"/>
          <w:color w:val="000000"/>
          <w:kern w:val="2"/>
          <w:sz w:val="28"/>
          <w:szCs w:val="28"/>
          <w:highlight w:val="none"/>
          <w:lang w:val="en-US" w:eastAsia="zh-CN" w:bidi="ar-SA"/>
        </w:rPr>
        <w:t>12</w:t>
      </w:r>
      <w:r>
        <w:rPr>
          <w:rFonts w:hint="eastAsia" w:ascii="仿宋" w:hAnsi="仿宋" w:eastAsia="仿宋" w:cstheme="minorBidi"/>
          <w:color w:val="000000"/>
          <w:kern w:val="2"/>
          <w:sz w:val="28"/>
          <w:szCs w:val="28"/>
          <w:highlight w:val="none"/>
          <w:lang w:val="en-US" w:eastAsia="zh-CN" w:bidi="ar-SA"/>
        </w:rPr>
        <w:t>月</w:t>
      </w:r>
      <w:r>
        <w:rPr>
          <w:rFonts w:hint="eastAsia" w:ascii="仿宋" w:hAnsi="仿宋" w:eastAsia="仿宋" w:cstheme="minorBidi"/>
          <w:color w:val="000000"/>
          <w:kern w:val="2"/>
          <w:sz w:val="28"/>
          <w:szCs w:val="28"/>
          <w:highlight w:val="none"/>
          <w:lang w:val="en-US" w:eastAsia="zh-CN" w:bidi="ar-SA"/>
        </w:rPr>
        <w:t>01</w:t>
      </w:r>
      <w:r>
        <w:rPr>
          <w:rFonts w:hint="eastAsia" w:ascii="仿宋" w:hAnsi="仿宋" w:eastAsia="仿宋" w:cstheme="minorBidi"/>
          <w:color w:val="000000"/>
          <w:kern w:val="2"/>
          <w:sz w:val="28"/>
          <w:szCs w:val="28"/>
          <w:highlight w:val="none"/>
          <w:lang w:val="en-US" w:eastAsia="zh-CN" w:bidi="ar-SA"/>
        </w:rPr>
        <w:t>日</w:t>
      </w:r>
    </w:p>
    <w:p>
      <w:pPr>
        <w:pStyle w:val="5"/>
        <w:widowControl/>
        <w:shd w:val="clear" w:color="auto" w:fill="FFFFFF"/>
        <w:spacing w:beforeAutospacing="0" w:afterAutospacing="0"/>
        <w:rPr>
          <w:rFonts w:hint="default" w:ascii="仿宋" w:hAnsi="仿宋" w:eastAsia="仿宋" w:cstheme="minorBidi"/>
          <w:color w:val="000000"/>
          <w:kern w:val="2"/>
          <w:sz w:val="28"/>
          <w:szCs w:val="28"/>
          <w:highlight w:val="none"/>
          <w:lang w:val="en-US" w:eastAsia="zh-CN" w:bidi="ar-SA"/>
        </w:rPr>
      </w:pPr>
      <w:r>
        <w:rPr>
          <w:rFonts w:hint="eastAsia" w:ascii="仿宋" w:hAnsi="仿宋" w:eastAsia="仿宋" w:cstheme="minorBidi"/>
          <w:color w:val="000000"/>
          <w:kern w:val="2"/>
          <w:sz w:val="28"/>
          <w:szCs w:val="28"/>
          <w:highlight w:val="none"/>
          <w:lang w:val="en-US" w:eastAsia="zh-CN" w:bidi="ar-SA"/>
        </w:rPr>
        <w:t>4.</w:t>
      </w:r>
      <w:r>
        <w:rPr>
          <w:rFonts w:hint="eastAsia" w:ascii="仿宋" w:hAnsi="仿宋" w:eastAsia="仿宋" w:cstheme="minorBidi"/>
          <w:color w:val="000000"/>
          <w:kern w:val="2"/>
          <w:sz w:val="28"/>
          <w:szCs w:val="28"/>
          <w:highlight w:val="none"/>
          <w:lang w:val="en-US" w:eastAsia="zh-CN" w:bidi="ar-SA"/>
        </w:rPr>
        <w:t>开标情况：详见开标一览表</w:t>
      </w:r>
    </w:p>
    <w:p>
      <w:pPr>
        <w:pStyle w:val="5"/>
        <w:widowControl/>
        <w:shd w:val="clear" w:color="auto" w:fill="FFFFFF"/>
        <w:spacing w:beforeAutospacing="0" w:afterAutospacing="0"/>
        <w:rPr>
          <w:rFonts w:hint="eastAsia" w:ascii="仿宋" w:hAnsi="仿宋" w:eastAsia="仿宋" w:cstheme="minorBidi"/>
          <w:color w:val="000000"/>
          <w:kern w:val="2"/>
          <w:sz w:val="28"/>
          <w:szCs w:val="28"/>
          <w:highlight w:val="none"/>
          <w:lang w:val="en-US" w:eastAsia="zh-CN" w:bidi="ar-SA"/>
        </w:rPr>
      </w:pPr>
      <w:r>
        <w:rPr>
          <w:rFonts w:hint="eastAsia" w:ascii="仿宋" w:hAnsi="仿宋" w:eastAsia="仿宋" w:cstheme="minorBidi"/>
          <w:color w:val="000000"/>
          <w:kern w:val="2"/>
          <w:sz w:val="28"/>
          <w:szCs w:val="28"/>
          <w:highlight w:val="none"/>
          <w:lang w:val="en-US" w:eastAsia="zh-CN" w:bidi="ar-SA"/>
        </w:rPr>
        <w:t>5.</w:t>
      </w:r>
      <w:r>
        <w:rPr>
          <w:rFonts w:hint="eastAsia" w:ascii="仿宋" w:hAnsi="仿宋" w:eastAsia="仿宋" w:cstheme="minorBidi"/>
          <w:color w:val="000000"/>
          <w:kern w:val="2"/>
          <w:sz w:val="28"/>
          <w:szCs w:val="28"/>
          <w:highlight w:val="none"/>
          <w:lang w:val="en-US" w:eastAsia="zh-CN" w:bidi="ar-SA"/>
        </w:rPr>
        <w:t>评标办法：</w:t>
      </w:r>
      <w:r>
        <w:rPr>
          <w:rFonts w:hint="eastAsia" w:ascii="仿宋" w:hAnsi="仿宋" w:eastAsia="仿宋" w:cstheme="minorBidi"/>
          <w:color w:val="000000"/>
          <w:kern w:val="2"/>
          <w:sz w:val="28"/>
          <w:szCs w:val="28"/>
          <w:highlight w:val="none"/>
          <w:lang w:val="en-US" w:eastAsia="zh-CN" w:bidi="ar-SA"/>
        </w:rPr>
        <w:t>综合评分法</w:t>
      </w:r>
    </w:p>
    <w:p>
      <w:pPr>
        <w:pStyle w:val="5"/>
        <w:widowControl/>
        <w:shd w:val="clear" w:color="auto" w:fill="FFFFFF"/>
        <w:spacing w:beforeAutospacing="0" w:afterAutospacing="0"/>
        <w:rPr>
          <w:rFonts w:hint="eastAsia" w:ascii="仿宋" w:hAnsi="仿宋" w:eastAsia="仿宋" w:cstheme="minorBidi"/>
          <w:color w:val="000000"/>
          <w:kern w:val="2"/>
          <w:sz w:val="28"/>
          <w:szCs w:val="28"/>
          <w:highlight w:val="none"/>
          <w:lang w:val="en-US" w:eastAsia="zh-CN" w:bidi="ar-SA"/>
        </w:rPr>
      </w:pPr>
      <w:r>
        <w:rPr>
          <w:rFonts w:hint="eastAsia" w:ascii="仿宋" w:hAnsi="仿宋" w:eastAsia="仿宋" w:cstheme="minorBidi"/>
          <w:color w:val="000000"/>
          <w:kern w:val="2"/>
          <w:sz w:val="28"/>
          <w:szCs w:val="28"/>
          <w:highlight w:val="none"/>
          <w:lang w:val="en-US" w:eastAsia="zh-CN" w:bidi="ar-SA"/>
        </w:rPr>
        <w:t>6</w:t>
      </w:r>
      <w:r>
        <w:rPr>
          <w:rFonts w:hint="eastAsia" w:ascii="仿宋" w:hAnsi="仿宋" w:eastAsia="仿宋" w:cstheme="minorBidi"/>
          <w:color w:val="000000"/>
          <w:kern w:val="2"/>
          <w:sz w:val="28"/>
          <w:szCs w:val="28"/>
          <w:highlight w:val="none"/>
          <w:lang w:val="en-US" w:eastAsia="zh-CN" w:bidi="ar-SA"/>
        </w:rPr>
        <w:t>.评审专家：</w:t>
      </w:r>
    </w:p>
    <w:tbl>
      <w:tblPr>
        <w:tblStyle w:val="6"/>
        <w:tblW w:w="10056" w:type="dxa"/>
        <w:tblInd w:w="-26"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041"/>
        <w:gridCol w:w="2009"/>
        <w:gridCol w:w="2006"/>
        <w:gridCol w:w="2014"/>
        <w:gridCol w:w="198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c>
          <w:tcPr>
            <w:tcW w:w="2041" w:type="dxa"/>
            <w:tcBorders>
              <w:top w:val="single" w:color="auto" w:sz="4" w:space="0"/>
              <w:left w:val="single" w:color="auto" w:sz="4" w:space="0"/>
              <w:bottom w:val="single" w:color="auto" w:sz="4" w:space="0"/>
              <w:right w:val="single" w:color="auto" w:sz="4" w:space="0"/>
            </w:tcBorders>
            <w:shd w:val="clear" w:color="auto" w:fill="FFFFFF"/>
            <w:vAlign w:val="top"/>
          </w:tcPr>
          <w:p>
            <w:pPr>
              <w:jc w:val="center"/>
              <w:rPr>
                <w:rFonts w:hint="eastAsia" w:ascii="仿宋" w:hAnsi="仿宋" w:eastAsia="仿宋" w:cstheme="minorBidi"/>
                <w:color w:val="000000"/>
                <w:kern w:val="2"/>
                <w:sz w:val="28"/>
                <w:szCs w:val="28"/>
                <w:highlight w:val="none"/>
                <w:lang w:val="en-US" w:eastAsia="zh-CN" w:bidi="ar-SA"/>
              </w:rPr>
            </w:pPr>
            <w:r>
              <w:rPr>
                <w:rFonts w:hint="eastAsia" w:ascii="仿宋" w:hAnsi="仿宋" w:eastAsia="仿宋" w:cstheme="minorBidi"/>
                <w:color w:val="000000"/>
                <w:kern w:val="2"/>
                <w:sz w:val="28"/>
                <w:szCs w:val="28"/>
                <w:highlight w:val="none"/>
                <w:lang w:val="en-US" w:eastAsia="zh-CN" w:bidi="ar-SA"/>
              </w:rPr>
              <w:t>谢康苗</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top"/>
          </w:tcPr>
          <w:p>
            <w:pPr>
              <w:jc w:val="center"/>
              <w:rPr>
                <w:rFonts w:hint="eastAsia" w:ascii="仿宋" w:hAnsi="仿宋" w:eastAsia="仿宋" w:cstheme="minorBidi"/>
                <w:color w:val="000000"/>
                <w:kern w:val="2"/>
                <w:sz w:val="28"/>
                <w:szCs w:val="28"/>
                <w:highlight w:val="none"/>
                <w:lang w:val="en-US" w:eastAsia="zh-CN" w:bidi="ar-SA"/>
              </w:rPr>
            </w:pPr>
            <w:r>
              <w:rPr>
                <w:rFonts w:hint="eastAsia" w:ascii="仿宋" w:hAnsi="仿宋" w:eastAsia="仿宋" w:cstheme="minorBidi"/>
                <w:color w:val="000000"/>
                <w:kern w:val="2"/>
                <w:sz w:val="28"/>
                <w:szCs w:val="28"/>
                <w:highlight w:val="none"/>
                <w:lang w:val="en-US" w:eastAsia="zh-CN" w:bidi="ar-SA"/>
              </w:rPr>
              <w:t>陈佩</w:t>
            </w:r>
          </w:p>
        </w:tc>
        <w:tc>
          <w:tcPr>
            <w:tcW w:w="2006" w:type="dxa"/>
            <w:tcBorders>
              <w:top w:val="single" w:color="auto" w:sz="4" w:space="0"/>
              <w:left w:val="single" w:color="auto" w:sz="4" w:space="0"/>
              <w:bottom w:val="single" w:color="auto" w:sz="4" w:space="0"/>
              <w:right w:val="single" w:color="auto" w:sz="4" w:space="0"/>
            </w:tcBorders>
            <w:shd w:val="clear" w:color="auto" w:fill="FFFFFF"/>
            <w:vAlign w:val="top"/>
          </w:tcPr>
          <w:p>
            <w:pPr>
              <w:jc w:val="center"/>
              <w:rPr>
                <w:rFonts w:hint="eastAsia" w:ascii="仿宋" w:hAnsi="仿宋" w:eastAsia="仿宋" w:cstheme="minorBidi"/>
                <w:color w:val="000000"/>
                <w:kern w:val="2"/>
                <w:sz w:val="28"/>
                <w:szCs w:val="28"/>
                <w:highlight w:val="none"/>
                <w:lang w:val="en-US" w:eastAsia="zh-CN" w:bidi="ar-SA"/>
              </w:rPr>
            </w:pPr>
            <w:r>
              <w:rPr>
                <w:rFonts w:hint="eastAsia" w:ascii="仿宋" w:hAnsi="仿宋" w:eastAsia="仿宋" w:cstheme="minorBidi"/>
                <w:color w:val="000000"/>
                <w:kern w:val="2"/>
                <w:sz w:val="28"/>
                <w:szCs w:val="28"/>
                <w:highlight w:val="none"/>
                <w:lang w:val="en-US" w:eastAsia="zh-CN" w:bidi="ar-SA"/>
              </w:rPr>
              <w:t>王帅</w:t>
            </w:r>
          </w:p>
        </w:tc>
        <w:tc>
          <w:tcPr>
            <w:tcW w:w="2014" w:type="dxa"/>
            <w:tcBorders>
              <w:top w:val="single" w:color="auto" w:sz="4" w:space="0"/>
              <w:left w:val="single" w:color="auto" w:sz="4" w:space="0"/>
              <w:bottom w:val="single" w:color="auto" w:sz="4" w:space="0"/>
              <w:right w:val="single" w:color="auto" w:sz="4" w:space="0"/>
            </w:tcBorders>
            <w:shd w:val="clear" w:color="auto" w:fill="FFFFFF"/>
            <w:vAlign w:val="top"/>
          </w:tcPr>
          <w:p>
            <w:pPr>
              <w:jc w:val="center"/>
              <w:rPr>
                <w:rFonts w:hint="eastAsia" w:ascii="仿宋" w:hAnsi="仿宋" w:eastAsia="仿宋" w:cstheme="minorBidi"/>
                <w:color w:val="000000"/>
                <w:kern w:val="2"/>
                <w:sz w:val="28"/>
                <w:szCs w:val="28"/>
                <w:highlight w:val="none"/>
                <w:lang w:val="en-US" w:eastAsia="zh-CN" w:bidi="ar-SA"/>
              </w:rPr>
            </w:pPr>
            <w:r>
              <w:rPr>
                <w:rFonts w:hint="eastAsia" w:ascii="仿宋" w:hAnsi="仿宋" w:eastAsia="仿宋" w:cstheme="minorBidi"/>
                <w:color w:val="000000"/>
                <w:kern w:val="2"/>
                <w:sz w:val="28"/>
                <w:szCs w:val="28"/>
                <w:highlight w:val="none"/>
                <w:lang w:val="en-US" w:eastAsia="zh-CN" w:bidi="ar-SA"/>
              </w:rPr>
              <w:t>李承德</w:t>
            </w:r>
          </w:p>
        </w:tc>
        <w:tc>
          <w:tcPr>
            <w:tcW w:w="1986" w:type="dxa"/>
            <w:tcBorders>
              <w:top w:val="single" w:color="auto" w:sz="4" w:space="0"/>
              <w:left w:val="single" w:color="auto" w:sz="4" w:space="0"/>
              <w:bottom w:val="single" w:color="auto" w:sz="4" w:space="0"/>
              <w:right w:val="single" w:color="auto" w:sz="4" w:space="0"/>
            </w:tcBorders>
            <w:shd w:val="clear" w:color="auto" w:fill="FFFFFF"/>
            <w:vAlign w:val="top"/>
          </w:tcPr>
          <w:p>
            <w:pPr>
              <w:jc w:val="center"/>
              <w:rPr>
                <w:rFonts w:hint="eastAsia" w:ascii="仿宋" w:hAnsi="仿宋" w:eastAsia="仿宋" w:cstheme="minorBidi"/>
                <w:color w:val="000000"/>
                <w:kern w:val="2"/>
                <w:sz w:val="28"/>
                <w:szCs w:val="28"/>
                <w:highlight w:val="none"/>
                <w:lang w:val="en-US" w:eastAsia="zh-CN" w:bidi="ar-SA"/>
              </w:rPr>
            </w:pPr>
            <w:r>
              <w:rPr>
                <w:rFonts w:hint="eastAsia" w:ascii="仿宋" w:hAnsi="仿宋" w:eastAsia="仿宋" w:cstheme="minorBidi"/>
                <w:color w:val="000000"/>
                <w:kern w:val="2"/>
                <w:sz w:val="28"/>
                <w:szCs w:val="28"/>
                <w:highlight w:val="none"/>
                <w:lang w:val="en-US" w:eastAsia="zh-CN" w:bidi="ar-SA"/>
              </w:rPr>
              <w:t>宋伟中</w:t>
            </w:r>
          </w:p>
        </w:tc>
      </w:tr>
    </w:tbl>
    <w:p>
      <w:pPr>
        <w:numPr>
          <w:ilvl w:val="0"/>
          <w:numId w:val="1"/>
        </w:numPr>
        <w:jc w:val="both"/>
        <w:rPr>
          <w:rFonts w:hint="eastAsia" w:ascii="仿宋" w:hAnsi="仿宋" w:eastAsia="仿宋" w:cstheme="minorBidi"/>
          <w:color w:val="000000"/>
          <w:kern w:val="2"/>
          <w:sz w:val="28"/>
          <w:szCs w:val="28"/>
          <w:highlight w:val="none"/>
          <w:lang w:val="en-US" w:eastAsia="zh-CN" w:bidi="ar-SA"/>
        </w:rPr>
      </w:pPr>
      <w:r>
        <w:rPr>
          <w:rFonts w:hint="eastAsia" w:ascii="仿宋" w:hAnsi="仿宋" w:eastAsia="仿宋" w:cstheme="minorBidi"/>
          <w:color w:val="000000"/>
          <w:kern w:val="2"/>
          <w:sz w:val="28"/>
          <w:szCs w:val="28"/>
          <w:highlight w:val="none"/>
          <w:lang w:val="en-US" w:eastAsia="zh-CN" w:bidi="ar-SA"/>
        </w:rPr>
        <w:t>评审情况：</w:t>
      </w:r>
    </w:p>
    <w:p>
      <w:pPr>
        <w:spacing w:line="360" w:lineRule="auto"/>
        <w:ind w:firstLine="560"/>
        <w:rPr>
          <w:rFonts w:hint="eastAsia" w:ascii="仿宋" w:hAnsi="仿宋" w:eastAsia="仿宋"/>
          <w:bCs/>
          <w:color w:val="000000"/>
          <w:sz w:val="28"/>
          <w:szCs w:val="28"/>
          <w:highlight w:val="none"/>
          <w:lang w:val="en-US" w:eastAsia="zh-CN"/>
        </w:rPr>
      </w:pPr>
      <w:r>
        <w:rPr>
          <w:rFonts w:hint="eastAsia" w:ascii="仿宋" w:hAnsi="仿宋" w:eastAsia="仿宋" w:cstheme="minorBidi"/>
          <w:color w:val="000000"/>
          <w:kern w:val="2"/>
          <w:sz w:val="28"/>
          <w:szCs w:val="28"/>
          <w:highlight w:val="none"/>
          <w:lang w:val="en-US" w:eastAsia="zh-CN" w:bidi="ar-SA"/>
        </w:rPr>
        <w:t>评标小组对所有投标人的投标文件按照招标文件的规定进行了符合性检查，</w:t>
      </w:r>
      <w:r>
        <w:rPr>
          <w:rFonts w:hint="eastAsia" w:ascii="仿宋" w:hAnsi="仿宋" w:eastAsia="仿宋" w:cstheme="minorBidi"/>
          <w:color w:val="000000"/>
          <w:kern w:val="2"/>
          <w:sz w:val="28"/>
          <w:szCs w:val="28"/>
          <w:highlight w:val="none"/>
          <w:lang w:val="en-US" w:eastAsia="zh-CN" w:bidi="ar-SA"/>
        </w:rPr>
        <w:t>其中投标人</w:t>
      </w:r>
      <w:r>
        <w:rPr>
          <w:rFonts w:hint="eastAsia" w:ascii="仿宋" w:hAnsi="仿宋" w:eastAsia="仿宋" w:cstheme="minorBidi"/>
          <w:color w:val="000000"/>
          <w:kern w:val="2"/>
          <w:sz w:val="28"/>
          <w:szCs w:val="28"/>
          <w:highlight w:val="none"/>
          <w:lang w:val="en-US" w:eastAsia="zh-CN" w:bidi="ar-SA"/>
        </w:rPr>
        <w:t>深圳市云海竟成科技有限公司没有实质性满足招标文件</w:t>
      </w:r>
      <w:r>
        <w:rPr>
          <w:rFonts w:hint="eastAsia" w:ascii="仿宋" w:hAnsi="仿宋" w:eastAsia="仿宋" w:cstheme="minorBidi"/>
          <w:color w:val="000000"/>
          <w:kern w:val="2"/>
          <w:sz w:val="28"/>
          <w:szCs w:val="28"/>
          <w:highlight w:val="none"/>
          <w:lang w:val="en-US" w:eastAsia="zh-CN" w:bidi="ar-SA"/>
        </w:rPr>
        <w:t>对</w:t>
      </w:r>
      <w:r>
        <w:rPr>
          <w:rFonts w:hint="eastAsia" w:ascii="仿宋" w:hAnsi="仿宋" w:eastAsia="仿宋" w:cstheme="minorBidi"/>
          <w:color w:val="000000"/>
          <w:kern w:val="2"/>
          <w:sz w:val="28"/>
          <w:szCs w:val="28"/>
          <w:highlight w:val="none"/>
          <w:lang w:val="en-US" w:eastAsia="zh-CN" w:bidi="ar-SA"/>
        </w:rPr>
        <w:t>项目质保期</w:t>
      </w:r>
      <w:r>
        <w:rPr>
          <w:rFonts w:hint="eastAsia" w:ascii="仿宋" w:hAnsi="仿宋" w:eastAsia="仿宋" w:cstheme="minorBidi"/>
          <w:color w:val="000000"/>
          <w:kern w:val="2"/>
          <w:sz w:val="28"/>
          <w:szCs w:val="28"/>
          <w:highlight w:val="none"/>
          <w:lang w:val="en-US" w:eastAsia="zh-CN" w:bidi="ar-SA"/>
        </w:rPr>
        <w:t>的</w:t>
      </w:r>
      <w:r>
        <w:rPr>
          <w:rFonts w:hint="eastAsia" w:ascii="仿宋" w:hAnsi="仿宋" w:eastAsia="仿宋" w:cstheme="minorBidi"/>
          <w:color w:val="000000"/>
          <w:kern w:val="2"/>
          <w:sz w:val="28"/>
          <w:szCs w:val="28"/>
          <w:highlight w:val="none"/>
          <w:lang w:val="en-US" w:eastAsia="zh-CN" w:bidi="ar-SA"/>
        </w:rPr>
        <w:t>要求</w:t>
      </w:r>
      <w:r>
        <w:rPr>
          <w:rFonts w:hint="eastAsia" w:ascii="仿宋" w:hAnsi="仿宋" w:eastAsia="仿宋" w:cstheme="minorBidi"/>
          <w:color w:val="000000"/>
          <w:kern w:val="2"/>
          <w:sz w:val="28"/>
          <w:szCs w:val="28"/>
          <w:highlight w:val="none"/>
          <w:lang w:val="en-US" w:eastAsia="zh-CN" w:bidi="ar-SA"/>
        </w:rPr>
        <w:t>，</w:t>
      </w:r>
      <w:r>
        <w:rPr>
          <w:rFonts w:hint="eastAsia" w:ascii="仿宋" w:hAnsi="仿宋" w:eastAsia="仿宋" w:cstheme="minorBidi"/>
          <w:color w:val="000000"/>
          <w:kern w:val="2"/>
          <w:sz w:val="28"/>
          <w:szCs w:val="28"/>
          <w:highlight w:val="none"/>
          <w:lang w:val="en-US" w:eastAsia="zh-CN" w:bidi="ar-SA"/>
        </w:rPr>
        <w:t>符合性检查</w:t>
      </w:r>
      <w:r>
        <w:rPr>
          <w:rFonts w:hint="eastAsia" w:ascii="仿宋" w:hAnsi="仿宋" w:eastAsia="仿宋" w:cstheme="minorBidi"/>
          <w:color w:val="000000"/>
          <w:kern w:val="2"/>
          <w:sz w:val="28"/>
          <w:szCs w:val="28"/>
          <w:highlight w:val="none"/>
          <w:lang w:val="en-US" w:eastAsia="zh-CN" w:bidi="ar-SA"/>
        </w:rPr>
        <w:t>未通过。其他</w:t>
      </w:r>
      <w:r>
        <w:rPr>
          <w:rFonts w:hint="eastAsia" w:ascii="仿宋" w:hAnsi="仿宋" w:eastAsia="仿宋" w:cstheme="minorBidi"/>
          <w:color w:val="000000"/>
          <w:kern w:val="2"/>
          <w:sz w:val="28"/>
          <w:szCs w:val="28"/>
          <w:highlight w:val="none"/>
          <w:lang w:val="en-US" w:eastAsia="zh-CN" w:bidi="ar-SA"/>
        </w:rPr>
        <w:t>投标人的投标文件</w:t>
      </w:r>
      <w:r>
        <w:rPr>
          <w:rFonts w:hint="eastAsia" w:ascii="仿宋" w:hAnsi="仿宋" w:eastAsia="仿宋" w:cstheme="minorBidi"/>
          <w:color w:val="000000"/>
          <w:kern w:val="2"/>
          <w:sz w:val="28"/>
          <w:szCs w:val="28"/>
          <w:highlight w:val="none"/>
          <w:lang w:val="en-US" w:eastAsia="zh-CN" w:bidi="ar-SA"/>
        </w:rPr>
        <w:tab/>
      </w:r>
      <w:r>
        <w:rPr>
          <w:rFonts w:hint="eastAsia" w:ascii="仿宋" w:hAnsi="仿宋" w:eastAsia="仿宋" w:cstheme="minorBidi"/>
          <w:color w:val="000000"/>
          <w:kern w:val="2"/>
          <w:sz w:val="28"/>
          <w:szCs w:val="28"/>
          <w:highlight w:val="none"/>
          <w:lang w:val="en-US" w:eastAsia="zh-CN" w:bidi="ar-SA"/>
        </w:rPr>
        <w:t>通过了符合性</w:t>
      </w:r>
      <w:r>
        <w:rPr>
          <w:rFonts w:hint="eastAsia" w:ascii="仿宋" w:hAnsi="仿宋" w:eastAsia="仿宋"/>
          <w:bCs/>
          <w:color w:val="000000"/>
          <w:sz w:val="28"/>
          <w:szCs w:val="28"/>
          <w:highlight w:val="none"/>
        </w:rPr>
        <w:t>检查。</w:t>
      </w:r>
      <w:r>
        <w:rPr>
          <w:rFonts w:hint="eastAsia" w:ascii="仿宋" w:hAnsi="仿宋" w:eastAsia="仿宋"/>
          <w:bCs/>
          <w:color w:val="000000"/>
          <w:sz w:val="28"/>
          <w:szCs w:val="28"/>
          <w:highlight w:val="none"/>
          <w:lang w:val="en-US" w:eastAsia="zh-CN"/>
        </w:rPr>
        <w:t>因作出有效投标的供应商不足法定数量，本项目公开招标失败。</w:t>
      </w:r>
    </w:p>
    <w:p>
      <w:pPr>
        <w:spacing w:after="156" w:afterLines="50"/>
        <w:jc w:val="center"/>
        <w:rPr>
          <w:rFonts w:hint="eastAsia" w:ascii="仿宋" w:hAnsi="仿宋" w:eastAsia="仿宋"/>
          <w:bCs/>
          <w:color w:val="000000"/>
          <w:sz w:val="28"/>
          <w:szCs w:val="28"/>
          <w:highlight w:val="none"/>
          <w:lang w:val="en-US" w:eastAsia="zh-CN"/>
        </w:rPr>
      </w:pPr>
    </w:p>
    <w:p>
      <w:pPr>
        <w:spacing w:after="156" w:afterLines="50"/>
        <w:jc w:val="center"/>
        <w:rPr>
          <w:rFonts w:hint="eastAsia" w:ascii="仿宋" w:hAnsi="仿宋" w:eastAsia="仿宋"/>
          <w:bCs/>
          <w:color w:val="000000"/>
          <w:sz w:val="28"/>
          <w:szCs w:val="28"/>
          <w:highlight w:val="none"/>
          <w:lang w:val="en-US" w:eastAsia="zh-CN"/>
        </w:rPr>
      </w:pPr>
    </w:p>
    <w:p>
      <w:pPr>
        <w:spacing w:after="156" w:afterLines="50"/>
        <w:jc w:val="left"/>
        <w:rPr>
          <w:rFonts w:hint="eastAsia" w:ascii="仿宋" w:hAnsi="仿宋" w:eastAsia="仿宋"/>
          <w:bCs/>
          <w:color w:val="000000"/>
          <w:sz w:val="28"/>
          <w:szCs w:val="28"/>
          <w:highlight w:val="none"/>
          <w:lang w:val="en-US" w:eastAsia="zh-CN"/>
        </w:rPr>
      </w:pPr>
      <w:bookmarkStart w:id="0" w:name="_GoBack"/>
      <w:r>
        <w:rPr>
          <w:rFonts w:hint="eastAsia" w:ascii="仿宋" w:hAnsi="仿宋" w:eastAsia="仿宋"/>
          <w:bCs/>
          <w:color w:val="000000"/>
          <w:sz w:val="28"/>
          <w:szCs w:val="28"/>
          <w:highlight w:val="none"/>
          <w:lang w:val="en-US" w:eastAsia="zh-CN"/>
        </w:rPr>
        <w:t>附件：</w:t>
      </w:r>
    </w:p>
    <w:bookmarkEnd w:id="0"/>
    <w:p>
      <w:pPr>
        <w:spacing w:after="156" w:afterLines="50"/>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教学档案管理系统开发服务采购项目</w:t>
      </w:r>
    </w:p>
    <w:p>
      <w:pPr>
        <w:spacing w:after="156" w:afterLines="50"/>
        <w:jc w:val="center"/>
        <w:rPr>
          <w:rFonts w:hint="eastAsia"/>
          <w:b/>
          <w:sz w:val="32"/>
          <w:szCs w:val="32"/>
        </w:rPr>
      </w:pPr>
      <w:r>
        <w:rPr>
          <w:rFonts w:hint="eastAsia"/>
          <w:b/>
          <w:sz w:val="32"/>
          <w:szCs w:val="32"/>
        </w:rPr>
        <w:t>开标一览表</w:t>
      </w:r>
    </w:p>
    <w:tbl>
      <w:tblPr>
        <w:tblStyle w:val="6"/>
        <w:tblW w:w="0" w:type="auto"/>
        <w:jc w:val="center"/>
        <w:tblLayout w:type="fixed"/>
        <w:tblCellMar>
          <w:top w:w="0" w:type="dxa"/>
          <w:left w:w="108" w:type="dxa"/>
          <w:bottom w:w="0" w:type="dxa"/>
          <w:right w:w="108" w:type="dxa"/>
        </w:tblCellMar>
      </w:tblPr>
      <w:tblGrid>
        <w:gridCol w:w="934"/>
        <w:gridCol w:w="5266"/>
        <w:gridCol w:w="656"/>
        <w:gridCol w:w="2278"/>
        <w:gridCol w:w="2150"/>
        <w:gridCol w:w="3345"/>
      </w:tblGrid>
      <w:tr>
        <w:tblPrEx>
          <w:tblCellMar>
            <w:top w:w="0" w:type="dxa"/>
            <w:left w:w="108" w:type="dxa"/>
            <w:bottom w:w="0" w:type="dxa"/>
            <w:right w:w="108" w:type="dxa"/>
          </w:tblCellMar>
        </w:tblPrEx>
        <w:trPr>
          <w:jc w:val="center"/>
        </w:trPr>
        <w:tc>
          <w:tcPr>
            <w:tcW w:w="6856" w:type="dxa"/>
            <w:gridSpan w:val="3"/>
            <w:noWrap w:val="0"/>
            <w:vAlign w:val="center"/>
          </w:tcPr>
          <w:p>
            <w:pPr>
              <w:spacing w:line="360" w:lineRule="auto"/>
              <w:rPr>
                <w:rFonts w:hint="eastAsia" w:ascii="宋体" w:hAnsi="宋体"/>
                <w:sz w:val="24"/>
              </w:rPr>
            </w:pPr>
            <w:r>
              <w:rPr>
                <w:rFonts w:hint="eastAsia" w:ascii="宋体" w:hAnsi="宋体"/>
                <w:sz w:val="24"/>
              </w:rPr>
              <w:t>招标编号：</w:t>
            </w:r>
            <w:r>
              <w:rPr>
                <w:rFonts w:hint="eastAsia" w:ascii="宋体" w:hAnsi="宋体"/>
                <w:b w:val="0"/>
                <w:bCs w:val="0"/>
                <w:sz w:val="24"/>
                <w:lang w:eastAsia="zh-CN"/>
              </w:rPr>
              <w:t>SUSTech-2020-260</w:t>
            </w:r>
          </w:p>
        </w:tc>
        <w:tc>
          <w:tcPr>
            <w:tcW w:w="7773" w:type="dxa"/>
            <w:gridSpan w:val="3"/>
            <w:noWrap w:val="0"/>
            <w:vAlign w:val="center"/>
          </w:tcPr>
          <w:p>
            <w:pPr>
              <w:spacing w:line="360" w:lineRule="auto"/>
              <w:rPr>
                <w:rFonts w:hint="default" w:ascii="宋体" w:hAnsi="宋体" w:eastAsia="宋体"/>
                <w:sz w:val="24"/>
                <w:lang w:val="en-US" w:eastAsia="zh-CN"/>
              </w:rPr>
            </w:pPr>
            <w:r>
              <w:rPr>
                <w:rFonts w:hint="eastAsia" w:ascii="宋体" w:hAnsi="宋体"/>
                <w:sz w:val="24"/>
              </w:rPr>
              <w:t>开标时间：</w:t>
            </w:r>
            <w:r>
              <w:rPr>
                <w:rFonts w:hint="eastAsia" w:ascii="宋体" w:hAnsi="宋体"/>
                <w:sz w:val="24"/>
                <w:lang w:eastAsia="zh-CN"/>
              </w:rPr>
              <w:t>2020年12月01日</w:t>
            </w:r>
            <w:r>
              <w:rPr>
                <w:rFonts w:hint="eastAsia" w:ascii="宋体" w:hAnsi="宋体"/>
                <w:color w:val="auto"/>
                <w:sz w:val="24"/>
                <w:lang w:eastAsia="zh-CN"/>
              </w:rPr>
              <w:t>10:</w:t>
            </w:r>
            <w:r>
              <w:rPr>
                <w:rFonts w:hint="eastAsia" w:ascii="宋体" w:hAnsi="宋体"/>
                <w:color w:val="auto"/>
                <w:sz w:val="24"/>
                <w:lang w:val="en-US" w:eastAsia="zh-CN"/>
              </w:rPr>
              <w:t>10</w:t>
            </w:r>
          </w:p>
        </w:tc>
      </w:tr>
      <w:tr>
        <w:tblPrEx>
          <w:tblCellMar>
            <w:top w:w="0" w:type="dxa"/>
            <w:left w:w="108" w:type="dxa"/>
            <w:bottom w:w="0" w:type="dxa"/>
            <w:right w:w="108" w:type="dxa"/>
          </w:tblCellMar>
        </w:tblPrEx>
        <w:trPr>
          <w:jc w:val="center"/>
        </w:trPr>
        <w:tc>
          <w:tcPr>
            <w:tcW w:w="6856" w:type="dxa"/>
            <w:gridSpan w:val="3"/>
            <w:noWrap w:val="0"/>
            <w:vAlign w:val="center"/>
          </w:tcPr>
          <w:p>
            <w:pPr>
              <w:spacing w:line="360" w:lineRule="auto"/>
              <w:rPr>
                <w:rFonts w:hint="eastAsia" w:ascii="宋体" w:hAnsi="宋体"/>
                <w:sz w:val="24"/>
              </w:rPr>
            </w:pPr>
            <w:r>
              <w:rPr>
                <w:rFonts w:hint="eastAsia" w:ascii="宋体" w:hAnsi="宋体"/>
                <w:sz w:val="24"/>
              </w:rPr>
              <w:t xml:space="preserve">报价单位：人民币元 </w:t>
            </w:r>
          </w:p>
        </w:tc>
        <w:tc>
          <w:tcPr>
            <w:tcW w:w="7773" w:type="dxa"/>
            <w:gridSpan w:val="3"/>
            <w:noWrap w:val="0"/>
            <w:vAlign w:val="top"/>
          </w:tcPr>
          <w:p>
            <w:pPr>
              <w:spacing w:line="360" w:lineRule="auto"/>
              <w:rPr>
                <w:rFonts w:hint="eastAsia" w:ascii="宋体" w:hAnsi="宋体"/>
                <w:sz w:val="24"/>
              </w:rPr>
            </w:pPr>
            <w:r>
              <w:rPr>
                <w:rFonts w:hint="eastAsia" w:ascii="宋体" w:hAnsi="宋体"/>
                <w:sz w:val="24"/>
              </w:rPr>
              <w:t>开标地点：南方科技大学创园4栋211开标室</w:t>
            </w:r>
          </w:p>
        </w:tc>
      </w:tr>
      <w:tr>
        <w:tblPrEx>
          <w:tblCellMar>
            <w:top w:w="0" w:type="dxa"/>
            <w:left w:w="108" w:type="dxa"/>
            <w:bottom w:w="0" w:type="dxa"/>
            <w:right w:w="108" w:type="dxa"/>
          </w:tblCellMar>
        </w:tblPrEx>
        <w:trPr>
          <w:jc w:val="center"/>
        </w:trPr>
        <w:tc>
          <w:tcPr>
            <w:tcW w:w="6856" w:type="dxa"/>
            <w:gridSpan w:val="3"/>
            <w:noWrap w:val="0"/>
            <w:vAlign w:val="top"/>
          </w:tcPr>
          <w:p>
            <w:pPr>
              <w:spacing w:line="360" w:lineRule="auto"/>
              <w:rPr>
                <w:rFonts w:hint="eastAsia" w:eastAsia="宋体"/>
                <w:b/>
                <w:sz w:val="32"/>
                <w:szCs w:val="32"/>
                <w:lang w:eastAsia="zh-CN"/>
              </w:rPr>
            </w:pPr>
            <w:r>
              <w:rPr>
                <w:rFonts w:hint="eastAsia" w:ascii="宋体" w:hAnsi="宋体"/>
                <w:sz w:val="24"/>
              </w:rPr>
              <w:t>预算限额：</w:t>
            </w:r>
            <w:r>
              <w:rPr>
                <w:rFonts w:hint="eastAsia" w:ascii="宋体" w:hAnsi="宋体" w:cs="宋体"/>
                <w:sz w:val="24"/>
                <w:lang w:eastAsia="zh-CN"/>
              </w:rPr>
              <w:t>495，000.00元</w:t>
            </w:r>
          </w:p>
        </w:tc>
        <w:tc>
          <w:tcPr>
            <w:tcW w:w="7773" w:type="dxa"/>
            <w:gridSpan w:val="3"/>
            <w:noWrap w:val="0"/>
            <w:vAlign w:val="top"/>
          </w:tcPr>
          <w:p>
            <w:pPr>
              <w:spacing w:line="360" w:lineRule="auto"/>
              <w:rPr>
                <w:rFonts w:hint="eastAsia" w:ascii="宋体" w:hAnsi="宋体" w:eastAsia="宋体"/>
                <w:color w:val="000000"/>
                <w:sz w:val="24"/>
                <w:shd w:val="clear" w:color="auto" w:fill="FFFFFF"/>
                <w:lang w:eastAsia="zh-CN"/>
              </w:rPr>
            </w:pPr>
            <w:r>
              <w:rPr>
                <w:rFonts w:hint="eastAsia" w:ascii="宋体" w:hAnsi="宋体"/>
                <w:sz w:val="24"/>
              </w:rPr>
              <w:t>项目工期：合同签订后90个日历日内系统开发完成并上线。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30" w:type="dxa"/>
            <w:bottom w:w="0" w:type="dxa"/>
            <w:right w:w="30" w:type="dxa"/>
          </w:tblCellMar>
        </w:tblPrEx>
        <w:trPr>
          <w:cantSplit/>
          <w:trHeight w:val="396" w:hRule="atLeast"/>
          <w:jc w:val="center"/>
        </w:trPr>
        <w:tc>
          <w:tcPr>
            <w:tcW w:w="934" w:type="dxa"/>
            <w:noWrap w:val="0"/>
            <w:vAlign w:val="center"/>
          </w:tcPr>
          <w:p>
            <w:pPr>
              <w:autoSpaceDE w:val="0"/>
              <w:autoSpaceDN w:val="0"/>
              <w:adjustRightInd w:val="0"/>
              <w:jc w:val="center"/>
              <w:rPr>
                <w:rFonts w:hint="eastAsia" w:ascii="宋体" w:hAnsi="宋体"/>
                <w:b/>
                <w:bCs/>
                <w:sz w:val="28"/>
                <w:szCs w:val="28"/>
              </w:rPr>
            </w:pPr>
            <w:r>
              <w:rPr>
                <w:rFonts w:hint="eastAsia" w:ascii="宋体" w:hAnsi="宋体"/>
                <w:b/>
                <w:bCs/>
                <w:sz w:val="28"/>
                <w:szCs w:val="28"/>
              </w:rPr>
              <w:t>序号</w:t>
            </w:r>
          </w:p>
        </w:tc>
        <w:tc>
          <w:tcPr>
            <w:tcW w:w="5266" w:type="dxa"/>
            <w:noWrap w:val="0"/>
            <w:vAlign w:val="center"/>
          </w:tcPr>
          <w:p>
            <w:pPr>
              <w:autoSpaceDE w:val="0"/>
              <w:autoSpaceDN w:val="0"/>
              <w:adjustRightInd w:val="0"/>
              <w:jc w:val="center"/>
              <w:rPr>
                <w:rFonts w:hint="eastAsia" w:ascii="宋体" w:hAnsi="宋体"/>
                <w:b/>
                <w:bCs/>
                <w:sz w:val="28"/>
                <w:szCs w:val="28"/>
              </w:rPr>
            </w:pPr>
            <w:r>
              <w:rPr>
                <w:rFonts w:hint="eastAsia" w:ascii="宋体" w:hAnsi="宋体"/>
                <w:b/>
                <w:bCs/>
                <w:sz w:val="28"/>
                <w:szCs w:val="28"/>
              </w:rPr>
              <w:t>投标人名称</w:t>
            </w:r>
          </w:p>
        </w:tc>
        <w:tc>
          <w:tcPr>
            <w:tcW w:w="2934" w:type="dxa"/>
            <w:gridSpan w:val="2"/>
            <w:noWrap w:val="0"/>
            <w:vAlign w:val="center"/>
          </w:tcPr>
          <w:p>
            <w:pPr>
              <w:autoSpaceDE w:val="0"/>
              <w:autoSpaceDN w:val="0"/>
              <w:adjustRightInd w:val="0"/>
              <w:jc w:val="center"/>
              <w:rPr>
                <w:rFonts w:hint="eastAsia" w:ascii="宋体" w:hAnsi="宋体"/>
                <w:b/>
                <w:bCs/>
                <w:sz w:val="28"/>
                <w:szCs w:val="28"/>
              </w:rPr>
            </w:pPr>
            <w:r>
              <w:rPr>
                <w:rFonts w:hint="eastAsia" w:ascii="宋体" w:hAnsi="宋体"/>
                <w:b/>
                <w:bCs/>
                <w:sz w:val="28"/>
                <w:szCs w:val="28"/>
              </w:rPr>
              <w:t>投标报价（元）</w:t>
            </w:r>
          </w:p>
        </w:tc>
        <w:tc>
          <w:tcPr>
            <w:tcW w:w="2150" w:type="dxa"/>
            <w:noWrap w:val="0"/>
            <w:vAlign w:val="center"/>
          </w:tcPr>
          <w:p>
            <w:pPr>
              <w:autoSpaceDE w:val="0"/>
              <w:autoSpaceDN w:val="0"/>
              <w:adjustRightInd w:val="0"/>
              <w:jc w:val="center"/>
              <w:rPr>
                <w:rFonts w:hint="eastAsia" w:ascii="宋体" w:hAnsi="宋体"/>
                <w:b/>
                <w:bCs/>
                <w:sz w:val="28"/>
                <w:szCs w:val="28"/>
              </w:rPr>
            </w:pPr>
            <w:r>
              <w:rPr>
                <w:rFonts w:hint="eastAsia" w:ascii="宋体" w:hAnsi="宋体"/>
                <w:b/>
                <w:bCs/>
                <w:sz w:val="28"/>
                <w:szCs w:val="28"/>
              </w:rPr>
              <w:t>投标人签字</w:t>
            </w:r>
          </w:p>
        </w:tc>
        <w:tc>
          <w:tcPr>
            <w:tcW w:w="3345" w:type="dxa"/>
            <w:noWrap w:val="0"/>
            <w:vAlign w:val="center"/>
          </w:tcPr>
          <w:p>
            <w:pPr>
              <w:autoSpaceDE w:val="0"/>
              <w:autoSpaceDN w:val="0"/>
              <w:adjustRightInd w:val="0"/>
              <w:jc w:val="center"/>
              <w:rPr>
                <w:rFonts w:hint="eastAsia" w:ascii="宋体" w:hAnsi="宋体" w:eastAsia="宋体"/>
                <w:b/>
                <w:bCs/>
                <w:sz w:val="28"/>
                <w:szCs w:val="28"/>
                <w:lang w:val="en-US" w:eastAsia="zh-CN"/>
              </w:rPr>
            </w:pPr>
            <w:r>
              <w:rPr>
                <w:rFonts w:hint="eastAsia" w:ascii="宋体" w:hAnsi="宋体"/>
                <w:b/>
                <w:bCs/>
                <w:sz w:val="28"/>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30" w:type="dxa"/>
            <w:bottom w:w="0" w:type="dxa"/>
            <w:right w:w="30" w:type="dxa"/>
          </w:tblCellMar>
        </w:tblPrEx>
        <w:trPr>
          <w:cantSplit/>
          <w:trHeight w:val="886" w:hRule="atLeast"/>
          <w:jc w:val="center"/>
        </w:trPr>
        <w:tc>
          <w:tcPr>
            <w:tcW w:w="934" w:type="dxa"/>
            <w:noWrap w:val="0"/>
            <w:vAlign w:val="center"/>
          </w:tcPr>
          <w:p>
            <w:pPr>
              <w:autoSpaceDE w:val="0"/>
              <w:autoSpaceDN w:val="0"/>
              <w:adjustRightInd w:val="0"/>
              <w:jc w:val="center"/>
              <w:rPr>
                <w:rFonts w:hint="eastAsia" w:ascii="宋体" w:hAnsi="宋体"/>
                <w:sz w:val="28"/>
                <w:lang w:val="en-US" w:eastAsia="zh-CN"/>
              </w:rPr>
            </w:pPr>
            <w:r>
              <w:rPr>
                <w:rFonts w:hint="eastAsia" w:ascii="宋体" w:hAnsi="宋体"/>
                <w:sz w:val="28"/>
                <w:lang w:val="en-US" w:eastAsia="zh-CN"/>
              </w:rPr>
              <w:t>1</w:t>
            </w:r>
          </w:p>
        </w:tc>
        <w:tc>
          <w:tcPr>
            <w:tcW w:w="5266" w:type="dxa"/>
            <w:noWrap w:val="0"/>
            <w:vAlign w:val="center"/>
          </w:tcPr>
          <w:p>
            <w:pPr>
              <w:autoSpaceDE w:val="0"/>
              <w:autoSpaceDN w:val="0"/>
              <w:adjustRightInd w:val="0"/>
              <w:jc w:val="center"/>
              <w:rPr>
                <w:rFonts w:hint="eastAsia" w:ascii="宋体" w:hAnsi="宋体"/>
                <w:sz w:val="28"/>
                <w:lang w:val="en-US" w:eastAsia="zh-CN"/>
              </w:rPr>
            </w:pPr>
            <w:r>
              <w:rPr>
                <w:rFonts w:hint="eastAsia" w:ascii="宋体" w:hAnsi="宋体"/>
                <w:sz w:val="28"/>
                <w:lang w:val="en-US" w:eastAsia="zh-CN"/>
              </w:rPr>
              <w:t>深圳市云海竟成科技有限公司</w:t>
            </w:r>
          </w:p>
        </w:tc>
        <w:tc>
          <w:tcPr>
            <w:tcW w:w="2934" w:type="dxa"/>
            <w:gridSpan w:val="2"/>
            <w:noWrap w:val="0"/>
            <w:vAlign w:val="center"/>
          </w:tcPr>
          <w:p>
            <w:pPr>
              <w:keepNext w:val="0"/>
              <w:keepLines w:val="0"/>
              <w:widowControl/>
              <w:suppressLineNumbers w:val="0"/>
              <w:jc w:val="center"/>
              <w:textAlignment w:val="center"/>
              <w:rPr>
                <w:rFonts w:hint="default" w:ascii="宋体" w:hAnsi="宋体"/>
                <w:sz w:val="28"/>
                <w:lang w:val="en-US" w:eastAsia="zh-CN"/>
              </w:rPr>
            </w:pPr>
            <w:r>
              <w:rPr>
                <w:rFonts w:hint="eastAsia" w:ascii="宋体" w:hAnsi="宋体"/>
                <w:sz w:val="28"/>
                <w:lang w:val="en-US" w:eastAsia="zh-CN"/>
              </w:rPr>
              <w:t>429966.63</w:t>
            </w:r>
          </w:p>
        </w:tc>
        <w:tc>
          <w:tcPr>
            <w:tcW w:w="2150" w:type="dxa"/>
            <w:noWrap w:val="0"/>
            <w:vAlign w:val="center"/>
          </w:tcPr>
          <w:p>
            <w:pPr>
              <w:autoSpaceDE w:val="0"/>
              <w:autoSpaceDN w:val="0"/>
              <w:adjustRightInd w:val="0"/>
              <w:jc w:val="center"/>
              <w:rPr>
                <w:rFonts w:hint="eastAsia" w:ascii="宋体" w:hAnsi="宋体" w:eastAsia="宋体"/>
                <w:sz w:val="28"/>
                <w:lang w:val="en-US" w:eastAsia="zh-CN"/>
              </w:rPr>
            </w:pPr>
            <w:r>
              <w:rPr>
                <w:rFonts w:hint="eastAsia" w:ascii="宋体" w:hAnsi="宋体"/>
                <w:sz w:val="28"/>
                <w:lang w:val="en-US" w:eastAsia="zh-CN"/>
              </w:rPr>
              <w:t>/</w:t>
            </w:r>
          </w:p>
        </w:tc>
        <w:tc>
          <w:tcPr>
            <w:tcW w:w="3345" w:type="dxa"/>
            <w:noWrap w:val="0"/>
            <w:vAlign w:val="center"/>
          </w:tcPr>
          <w:p>
            <w:pPr>
              <w:keepNext w:val="0"/>
              <w:keepLines w:val="0"/>
              <w:widowControl/>
              <w:suppressLineNumbers w:val="0"/>
              <w:jc w:val="center"/>
              <w:textAlignment w:val="center"/>
              <w:rPr>
                <w:rFonts w:hint="eastAsia" w:ascii="宋体" w:hAnsi="宋体" w:eastAsia="宋体"/>
                <w:sz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30" w:type="dxa"/>
            <w:bottom w:w="0" w:type="dxa"/>
            <w:right w:w="30" w:type="dxa"/>
          </w:tblCellMar>
        </w:tblPrEx>
        <w:trPr>
          <w:cantSplit/>
          <w:trHeight w:val="874" w:hRule="atLeast"/>
          <w:jc w:val="center"/>
        </w:trPr>
        <w:tc>
          <w:tcPr>
            <w:tcW w:w="934" w:type="dxa"/>
            <w:noWrap w:val="0"/>
            <w:vAlign w:val="center"/>
          </w:tcPr>
          <w:p>
            <w:pPr>
              <w:autoSpaceDE w:val="0"/>
              <w:autoSpaceDN w:val="0"/>
              <w:adjustRightInd w:val="0"/>
              <w:jc w:val="center"/>
              <w:rPr>
                <w:rFonts w:hint="eastAsia" w:ascii="宋体" w:hAnsi="宋体"/>
                <w:sz w:val="28"/>
                <w:lang w:val="en-US" w:eastAsia="zh-CN"/>
              </w:rPr>
            </w:pPr>
            <w:r>
              <w:rPr>
                <w:rFonts w:hint="eastAsia" w:ascii="宋体" w:hAnsi="宋体"/>
                <w:sz w:val="28"/>
                <w:lang w:val="en-US" w:eastAsia="zh-CN"/>
              </w:rPr>
              <w:t>2</w:t>
            </w:r>
          </w:p>
        </w:tc>
        <w:tc>
          <w:tcPr>
            <w:tcW w:w="5266" w:type="dxa"/>
            <w:noWrap w:val="0"/>
            <w:vAlign w:val="center"/>
          </w:tcPr>
          <w:p>
            <w:pPr>
              <w:autoSpaceDE w:val="0"/>
              <w:autoSpaceDN w:val="0"/>
              <w:adjustRightInd w:val="0"/>
              <w:jc w:val="center"/>
              <w:rPr>
                <w:rFonts w:hint="eastAsia" w:ascii="宋体" w:hAnsi="宋体"/>
                <w:sz w:val="28"/>
                <w:lang w:val="en-US" w:eastAsia="zh-CN"/>
              </w:rPr>
            </w:pPr>
            <w:r>
              <w:rPr>
                <w:rFonts w:hint="eastAsia" w:ascii="宋体" w:hAnsi="宋体"/>
                <w:sz w:val="28"/>
                <w:lang w:val="en-US" w:eastAsia="zh-CN"/>
              </w:rPr>
              <w:t>深圳宝利联科信息科技有限公司</w:t>
            </w:r>
          </w:p>
        </w:tc>
        <w:tc>
          <w:tcPr>
            <w:tcW w:w="2934" w:type="dxa"/>
            <w:gridSpan w:val="2"/>
            <w:noWrap w:val="0"/>
            <w:vAlign w:val="center"/>
          </w:tcPr>
          <w:p>
            <w:pPr>
              <w:keepNext w:val="0"/>
              <w:keepLines w:val="0"/>
              <w:widowControl/>
              <w:suppressLineNumbers w:val="0"/>
              <w:jc w:val="center"/>
              <w:textAlignment w:val="center"/>
              <w:rPr>
                <w:rFonts w:hint="default" w:ascii="宋体" w:hAnsi="宋体"/>
                <w:sz w:val="28"/>
                <w:lang w:val="en-US" w:eastAsia="zh-CN"/>
              </w:rPr>
            </w:pPr>
            <w:r>
              <w:rPr>
                <w:rFonts w:hint="eastAsia" w:ascii="宋体" w:hAnsi="宋体"/>
                <w:sz w:val="28"/>
                <w:lang w:val="en-US" w:eastAsia="zh-CN"/>
              </w:rPr>
              <w:t>494960.00</w:t>
            </w:r>
          </w:p>
        </w:tc>
        <w:tc>
          <w:tcPr>
            <w:tcW w:w="2150" w:type="dxa"/>
            <w:noWrap w:val="0"/>
            <w:vAlign w:val="center"/>
          </w:tcPr>
          <w:p>
            <w:pPr>
              <w:autoSpaceDE w:val="0"/>
              <w:autoSpaceDN w:val="0"/>
              <w:adjustRightInd w:val="0"/>
              <w:jc w:val="center"/>
              <w:rPr>
                <w:rFonts w:hint="eastAsia" w:ascii="宋体" w:hAnsi="宋体" w:eastAsia="宋体"/>
                <w:sz w:val="28"/>
                <w:lang w:val="en-US" w:eastAsia="zh-CN"/>
              </w:rPr>
            </w:pPr>
            <w:r>
              <w:rPr>
                <w:rFonts w:hint="eastAsia" w:ascii="宋体" w:hAnsi="宋体"/>
                <w:sz w:val="28"/>
                <w:lang w:val="en-US" w:eastAsia="zh-CN"/>
              </w:rPr>
              <w:t>/</w:t>
            </w:r>
          </w:p>
        </w:tc>
        <w:tc>
          <w:tcPr>
            <w:tcW w:w="3345" w:type="dxa"/>
            <w:noWrap w:val="0"/>
            <w:vAlign w:val="center"/>
          </w:tcPr>
          <w:p>
            <w:pPr>
              <w:keepNext w:val="0"/>
              <w:keepLines w:val="0"/>
              <w:widowControl/>
              <w:suppressLineNumbers w:val="0"/>
              <w:jc w:val="center"/>
              <w:textAlignment w:val="center"/>
              <w:rPr>
                <w:rFonts w:hint="eastAsia"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30" w:type="dxa"/>
            <w:bottom w:w="0" w:type="dxa"/>
            <w:right w:w="30" w:type="dxa"/>
          </w:tblCellMar>
        </w:tblPrEx>
        <w:trPr>
          <w:cantSplit/>
          <w:trHeight w:val="858" w:hRule="atLeast"/>
          <w:jc w:val="center"/>
        </w:trPr>
        <w:tc>
          <w:tcPr>
            <w:tcW w:w="934" w:type="dxa"/>
            <w:noWrap w:val="0"/>
            <w:vAlign w:val="center"/>
          </w:tcPr>
          <w:p>
            <w:pPr>
              <w:autoSpaceDE w:val="0"/>
              <w:autoSpaceDN w:val="0"/>
              <w:adjustRightInd w:val="0"/>
              <w:jc w:val="center"/>
              <w:rPr>
                <w:rFonts w:hint="eastAsia" w:ascii="宋体" w:hAnsi="宋体"/>
                <w:sz w:val="28"/>
                <w:lang w:val="en-US" w:eastAsia="zh-CN"/>
              </w:rPr>
            </w:pPr>
            <w:r>
              <w:rPr>
                <w:rFonts w:hint="eastAsia" w:ascii="宋体" w:hAnsi="宋体"/>
                <w:sz w:val="28"/>
                <w:lang w:val="en-US" w:eastAsia="zh-CN"/>
              </w:rPr>
              <w:t>3</w:t>
            </w:r>
          </w:p>
        </w:tc>
        <w:tc>
          <w:tcPr>
            <w:tcW w:w="5266" w:type="dxa"/>
            <w:noWrap w:val="0"/>
            <w:vAlign w:val="center"/>
          </w:tcPr>
          <w:p>
            <w:pPr>
              <w:autoSpaceDE w:val="0"/>
              <w:autoSpaceDN w:val="0"/>
              <w:adjustRightInd w:val="0"/>
              <w:jc w:val="center"/>
              <w:rPr>
                <w:rFonts w:hint="eastAsia" w:ascii="宋体" w:hAnsi="宋体"/>
                <w:sz w:val="28"/>
                <w:lang w:val="en-US" w:eastAsia="zh-CN"/>
              </w:rPr>
            </w:pPr>
            <w:r>
              <w:rPr>
                <w:rFonts w:hint="eastAsia" w:ascii="宋体" w:hAnsi="宋体"/>
                <w:sz w:val="28"/>
                <w:lang w:val="en-US" w:eastAsia="zh-CN"/>
              </w:rPr>
              <w:t>上海电科智能系统股份有限公司</w:t>
            </w:r>
          </w:p>
        </w:tc>
        <w:tc>
          <w:tcPr>
            <w:tcW w:w="2934" w:type="dxa"/>
            <w:gridSpan w:val="2"/>
            <w:noWrap w:val="0"/>
            <w:vAlign w:val="center"/>
          </w:tcPr>
          <w:p>
            <w:pPr>
              <w:keepNext w:val="0"/>
              <w:keepLines w:val="0"/>
              <w:widowControl/>
              <w:suppressLineNumbers w:val="0"/>
              <w:jc w:val="center"/>
              <w:textAlignment w:val="center"/>
              <w:rPr>
                <w:rFonts w:hint="default" w:ascii="宋体" w:hAnsi="宋体"/>
                <w:sz w:val="28"/>
                <w:lang w:val="en-US" w:eastAsia="zh-CN"/>
              </w:rPr>
            </w:pPr>
            <w:r>
              <w:rPr>
                <w:rFonts w:hint="eastAsia" w:ascii="宋体" w:hAnsi="宋体"/>
                <w:sz w:val="28"/>
                <w:lang w:val="en-US" w:eastAsia="zh-CN"/>
              </w:rPr>
              <w:t>493700.00</w:t>
            </w:r>
          </w:p>
        </w:tc>
        <w:tc>
          <w:tcPr>
            <w:tcW w:w="2150" w:type="dxa"/>
            <w:noWrap w:val="0"/>
            <w:vAlign w:val="center"/>
          </w:tcPr>
          <w:p>
            <w:pPr>
              <w:autoSpaceDE w:val="0"/>
              <w:autoSpaceDN w:val="0"/>
              <w:adjustRightInd w:val="0"/>
              <w:jc w:val="center"/>
              <w:rPr>
                <w:rFonts w:hint="eastAsia" w:ascii="宋体" w:hAnsi="宋体" w:eastAsia="宋体"/>
                <w:sz w:val="28"/>
                <w:lang w:val="en-US" w:eastAsia="zh-CN"/>
              </w:rPr>
            </w:pPr>
            <w:r>
              <w:rPr>
                <w:rFonts w:hint="eastAsia" w:ascii="宋体" w:hAnsi="宋体"/>
                <w:sz w:val="28"/>
                <w:lang w:val="en-US" w:eastAsia="zh-CN"/>
              </w:rPr>
              <w:t>/</w:t>
            </w:r>
          </w:p>
        </w:tc>
        <w:tc>
          <w:tcPr>
            <w:tcW w:w="3345" w:type="dxa"/>
            <w:noWrap w:val="0"/>
            <w:vAlign w:val="center"/>
          </w:tcPr>
          <w:p>
            <w:pPr>
              <w:keepNext w:val="0"/>
              <w:keepLines w:val="0"/>
              <w:widowControl/>
              <w:suppressLineNumbers w:val="0"/>
              <w:jc w:val="center"/>
              <w:textAlignment w:val="center"/>
              <w:rPr>
                <w:rFonts w:hint="eastAsia" w:ascii="宋体" w:hAnsi="宋体"/>
                <w:sz w:val="28"/>
              </w:rPr>
            </w:pPr>
          </w:p>
        </w:tc>
      </w:tr>
    </w:tbl>
    <w:p>
      <w:pPr>
        <w:spacing w:before="156" w:beforeLines="50"/>
        <w:rPr>
          <w:rFonts w:hint="eastAsia"/>
          <w:sz w:val="28"/>
          <w:lang w:val="en-US" w:eastAsia="zh-CN"/>
        </w:rPr>
      </w:pPr>
      <w:r>
        <w:rPr>
          <w:rFonts w:hint="eastAsia"/>
          <w:lang w:val="en-US" w:eastAsia="zh-CN"/>
        </w:rPr>
        <w:t>注：</w:t>
      </w:r>
      <w:r>
        <w:rPr>
          <w:rFonts w:hint="eastAsia"/>
        </w:rPr>
        <w:t>出于疫情防控需要，此项目不邀请投标代表出席开标。</w:t>
      </w:r>
    </w:p>
    <w:p>
      <w:pPr>
        <w:spacing w:line="360" w:lineRule="auto"/>
        <w:rPr>
          <w:rFonts w:hint="default" w:ascii="仿宋" w:hAnsi="仿宋" w:eastAsia="仿宋"/>
          <w:bCs/>
          <w:color w:val="000000"/>
          <w:sz w:val="28"/>
          <w:szCs w:val="28"/>
          <w:highlight w:val="none"/>
          <w:lang w:val="en-US" w:eastAsia="zh-CN"/>
        </w:rPr>
      </w:pPr>
      <w:r>
        <w:rPr>
          <w:rFonts w:hint="eastAsia"/>
          <w:sz w:val="28"/>
        </w:rPr>
        <w:t xml:space="preserve">主持人：         </w:t>
      </w:r>
      <w:r>
        <w:rPr>
          <w:rFonts w:hint="eastAsia"/>
          <w:sz w:val="28"/>
        </w:rPr>
        <w:tab/>
      </w:r>
      <w:r>
        <w:rPr>
          <w:rFonts w:hint="eastAsia"/>
          <w:sz w:val="28"/>
        </w:rPr>
        <w:t xml:space="preserve">  </w:t>
      </w:r>
      <w:r>
        <w:rPr>
          <w:rFonts w:hint="eastAsia"/>
          <w:sz w:val="28"/>
        </w:rPr>
        <w:tab/>
      </w:r>
      <w:r>
        <w:rPr>
          <w:rFonts w:hint="eastAsia"/>
          <w:sz w:val="28"/>
        </w:rPr>
        <w:t xml:space="preserve">    记录人：                 唱标人：                 监标人：</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64842D"/>
    <w:multiLevelType w:val="singleLevel"/>
    <w:tmpl w:val="7664842D"/>
    <w:lvl w:ilvl="0" w:tentative="0">
      <w:start w:val="7"/>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7016F1"/>
    <w:rsid w:val="00B72810"/>
    <w:rsid w:val="00BC2543"/>
    <w:rsid w:val="00FE4508"/>
    <w:rsid w:val="016F130F"/>
    <w:rsid w:val="02C1585B"/>
    <w:rsid w:val="0387407B"/>
    <w:rsid w:val="03CE72CC"/>
    <w:rsid w:val="044D20AA"/>
    <w:rsid w:val="04D677ED"/>
    <w:rsid w:val="04F412AC"/>
    <w:rsid w:val="05BB5062"/>
    <w:rsid w:val="06713763"/>
    <w:rsid w:val="06A8173D"/>
    <w:rsid w:val="093779EA"/>
    <w:rsid w:val="0A035E67"/>
    <w:rsid w:val="0A601D81"/>
    <w:rsid w:val="0A8641BE"/>
    <w:rsid w:val="0A904AB0"/>
    <w:rsid w:val="0AB7472A"/>
    <w:rsid w:val="0B6103AE"/>
    <w:rsid w:val="0BA14AEA"/>
    <w:rsid w:val="0D266BDC"/>
    <w:rsid w:val="0D8A36E9"/>
    <w:rsid w:val="0DF60143"/>
    <w:rsid w:val="0DF95FC4"/>
    <w:rsid w:val="0E1E1845"/>
    <w:rsid w:val="0E3B3B11"/>
    <w:rsid w:val="0E772391"/>
    <w:rsid w:val="0F2B5C9A"/>
    <w:rsid w:val="0F3F20E6"/>
    <w:rsid w:val="0FFC7D50"/>
    <w:rsid w:val="10A62C52"/>
    <w:rsid w:val="11992AE5"/>
    <w:rsid w:val="11AF39A7"/>
    <w:rsid w:val="11C038DA"/>
    <w:rsid w:val="11E06DF2"/>
    <w:rsid w:val="11E84812"/>
    <w:rsid w:val="125F3E68"/>
    <w:rsid w:val="12684E79"/>
    <w:rsid w:val="13802832"/>
    <w:rsid w:val="1397067E"/>
    <w:rsid w:val="13C13A88"/>
    <w:rsid w:val="13FD6766"/>
    <w:rsid w:val="14B06C35"/>
    <w:rsid w:val="156715EA"/>
    <w:rsid w:val="157F6DAC"/>
    <w:rsid w:val="16731354"/>
    <w:rsid w:val="16F63C40"/>
    <w:rsid w:val="176E6254"/>
    <w:rsid w:val="17A90403"/>
    <w:rsid w:val="17B73D3B"/>
    <w:rsid w:val="198169F7"/>
    <w:rsid w:val="19AC73EB"/>
    <w:rsid w:val="1A0E7C60"/>
    <w:rsid w:val="1ABE3A5F"/>
    <w:rsid w:val="1B804EDE"/>
    <w:rsid w:val="1BB4142A"/>
    <w:rsid w:val="1CD135FE"/>
    <w:rsid w:val="1D065FD1"/>
    <w:rsid w:val="1DAA40BE"/>
    <w:rsid w:val="1E4701DE"/>
    <w:rsid w:val="1E9E7434"/>
    <w:rsid w:val="1EC42F4A"/>
    <w:rsid w:val="1ED54ADB"/>
    <w:rsid w:val="1F8F7079"/>
    <w:rsid w:val="21D7446E"/>
    <w:rsid w:val="22D752AF"/>
    <w:rsid w:val="23033485"/>
    <w:rsid w:val="23856173"/>
    <w:rsid w:val="240141E8"/>
    <w:rsid w:val="24074148"/>
    <w:rsid w:val="244E7B88"/>
    <w:rsid w:val="24610339"/>
    <w:rsid w:val="24E31CB4"/>
    <w:rsid w:val="25EB3919"/>
    <w:rsid w:val="265056D7"/>
    <w:rsid w:val="26930A7A"/>
    <w:rsid w:val="26CA24E9"/>
    <w:rsid w:val="278E18E5"/>
    <w:rsid w:val="278E2336"/>
    <w:rsid w:val="279A175D"/>
    <w:rsid w:val="28013EAC"/>
    <w:rsid w:val="28280B63"/>
    <w:rsid w:val="284C52CA"/>
    <w:rsid w:val="28852104"/>
    <w:rsid w:val="289E3365"/>
    <w:rsid w:val="28A62AD9"/>
    <w:rsid w:val="28D07231"/>
    <w:rsid w:val="2A812DA8"/>
    <w:rsid w:val="2A904DE8"/>
    <w:rsid w:val="2A9574D1"/>
    <w:rsid w:val="2BAB79DF"/>
    <w:rsid w:val="2C9B29E6"/>
    <w:rsid w:val="2CF25906"/>
    <w:rsid w:val="2D084EF7"/>
    <w:rsid w:val="2D8C5D51"/>
    <w:rsid w:val="2E2F38E9"/>
    <w:rsid w:val="2E7852D5"/>
    <w:rsid w:val="2ED960BE"/>
    <w:rsid w:val="2F1F7F61"/>
    <w:rsid w:val="300A10CF"/>
    <w:rsid w:val="315D555C"/>
    <w:rsid w:val="31BD5741"/>
    <w:rsid w:val="31C5299A"/>
    <w:rsid w:val="31D2662B"/>
    <w:rsid w:val="32193D51"/>
    <w:rsid w:val="324F38BA"/>
    <w:rsid w:val="325A4A53"/>
    <w:rsid w:val="326F40AF"/>
    <w:rsid w:val="329B6B97"/>
    <w:rsid w:val="34461A66"/>
    <w:rsid w:val="349D2135"/>
    <w:rsid w:val="34A93566"/>
    <w:rsid w:val="34F7659B"/>
    <w:rsid w:val="35AE4ACF"/>
    <w:rsid w:val="35C50F30"/>
    <w:rsid w:val="35DD3BE3"/>
    <w:rsid w:val="35F33062"/>
    <w:rsid w:val="365A6E00"/>
    <w:rsid w:val="36803E7B"/>
    <w:rsid w:val="370102BF"/>
    <w:rsid w:val="37293C5A"/>
    <w:rsid w:val="377A6F6F"/>
    <w:rsid w:val="381E5C60"/>
    <w:rsid w:val="385A11F5"/>
    <w:rsid w:val="38627325"/>
    <w:rsid w:val="390E2AB8"/>
    <w:rsid w:val="397D277E"/>
    <w:rsid w:val="39A32AA1"/>
    <w:rsid w:val="39AA4274"/>
    <w:rsid w:val="3A66381B"/>
    <w:rsid w:val="3AAA2652"/>
    <w:rsid w:val="3AFD408B"/>
    <w:rsid w:val="3B3238A1"/>
    <w:rsid w:val="3BDD3008"/>
    <w:rsid w:val="3D161A9F"/>
    <w:rsid w:val="3D35227A"/>
    <w:rsid w:val="3DBC5722"/>
    <w:rsid w:val="3E0C4AB9"/>
    <w:rsid w:val="3F0A6ADE"/>
    <w:rsid w:val="3F296A5F"/>
    <w:rsid w:val="3F3F2208"/>
    <w:rsid w:val="3F4A1EA5"/>
    <w:rsid w:val="3F5165AE"/>
    <w:rsid w:val="40087C64"/>
    <w:rsid w:val="4023396D"/>
    <w:rsid w:val="418D0D16"/>
    <w:rsid w:val="41C6000C"/>
    <w:rsid w:val="4217630D"/>
    <w:rsid w:val="421F2D37"/>
    <w:rsid w:val="422C4569"/>
    <w:rsid w:val="4250636E"/>
    <w:rsid w:val="42C55A43"/>
    <w:rsid w:val="42E45328"/>
    <w:rsid w:val="435B7113"/>
    <w:rsid w:val="43FA485D"/>
    <w:rsid w:val="44951AB1"/>
    <w:rsid w:val="44EB5068"/>
    <w:rsid w:val="456831C1"/>
    <w:rsid w:val="458269EA"/>
    <w:rsid w:val="466C6DB8"/>
    <w:rsid w:val="46BC1D42"/>
    <w:rsid w:val="47046985"/>
    <w:rsid w:val="47B54EE8"/>
    <w:rsid w:val="482E3EAC"/>
    <w:rsid w:val="485E064E"/>
    <w:rsid w:val="48922691"/>
    <w:rsid w:val="48E82653"/>
    <w:rsid w:val="490834C0"/>
    <w:rsid w:val="49302B1A"/>
    <w:rsid w:val="4AA87CFA"/>
    <w:rsid w:val="4AF93D46"/>
    <w:rsid w:val="4B645F92"/>
    <w:rsid w:val="4C760259"/>
    <w:rsid w:val="4CDF473E"/>
    <w:rsid w:val="4D917BC6"/>
    <w:rsid w:val="4D9E0A3B"/>
    <w:rsid w:val="4DBE2C48"/>
    <w:rsid w:val="4DFB40C0"/>
    <w:rsid w:val="4FC759DB"/>
    <w:rsid w:val="4FDD16A7"/>
    <w:rsid w:val="50251EC3"/>
    <w:rsid w:val="503346E6"/>
    <w:rsid w:val="503819CE"/>
    <w:rsid w:val="508E272A"/>
    <w:rsid w:val="513E0438"/>
    <w:rsid w:val="51D14ACF"/>
    <w:rsid w:val="52557210"/>
    <w:rsid w:val="53185CC8"/>
    <w:rsid w:val="532E4853"/>
    <w:rsid w:val="537D32DB"/>
    <w:rsid w:val="549B1E28"/>
    <w:rsid w:val="558F7F20"/>
    <w:rsid w:val="55B23C61"/>
    <w:rsid w:val="55D742D3"/>
    <w:rsid w:val="5691161B"/>
    <w:rsid w:val="575D7CA1"/>
    <w:rsid w:val="57BA2E4A"/>
    <w:rsid w:val="582C0CD3"/>
    <w:rsid w:val="59560627"/>
    <w:rsid w:val="5B164C9B"/>
    <w:rsid w:val="5B88724B"/>
    <w:rsid w:val="5B8D4116"/>
    <w:rsid w:val="5C730819"/>
    <w:rsid w:val="5C83460C"/>
    <w:rsid w:val="5E0B0F1E"/>
    <w:rsid w:val="5E3D2A4E"/>
    <w:rsid w:val="5E642A9A"/>
    <w:rsid w:val="601A4563"/>
    <w:rsid w:val="604E0B56"/>
    <w:rsid w:val="60632B0C"/>
    <w:rsid w:val="60806A10"/>
    <w:rsid w:val="60A94AB3"/>
    <w:rsid w:val="60B94C87"/>
    <w:rsid w:val="611951EC"/>
    <w:rsid w:val="613E077C"/>
    <w:rsid w:val="614120E5"/>
    <w:rsid w:val="616E7267"/>
    <w:rsid w:val="631B5A66"/>
    <w:rsid w:val="635A5AD6"/>
    <w:rsid w:val="6367257E"/>
    <w:rsid w:val="64B7788B"/>
    <w:rsid w:val="64C542B7"/>
    <w:rsid w:val="64EB3505"/>
    <w:rsid w:val="64F76919"/>
    <w:rsid w:val="65B04E6F"/>
    <w:rsid w:val="65DF73C4"/>
    <w:rsid w:val="66D07D09"/>
    <w:rsid w:val="66EE0C39"/>
    <w:rsid w:val="66F7014E"/>
    <w:rsid w:val="676859F4"/>
    <w:rsid w:val="67C47B2A"/>
    <w:rsid w:val="68C1465C"/>
    <w:rsid w:val="6958744F"/>
    <w:rsid w:val="69AD6419"/>
    <w:rsid w:val="6AB53D8A"/>
    <w:rsid w:val="6AE547CC"/>
    <w:rsid w:val="6B456CBB"/>
    <w:rsid w:val="6CDD2982"/>
    <w:rsid w:val="6D1D677D"/>
    <w:rsid w:val="6E121085"/>
    <w:rsid w:val="6E82099F"/>
    <w:rsid w:val="6E8654BF"/>
    <w:rsid w:val="6E942CF7"/>
    <w:rsid w:val="6F2D24B9"/>
    <w:rsid w:val="6F8D674F"/>
    <w:rsid w:val="6FA67838"/>
    <w:rsid w:val="704C7D7A"/>
    <w:rsid w:val="707315B1"/>
    <w:rsid w:val="71064DFB"/>
    <w:rsid w:val="71164E90"/>
    <w:rsid w:val="711F0740"/>
    <w:rsid w:val="71756D0D"/>
    <w:rsid w:val="726F1323"/>
    <w:rsid w:val="735C3B8D"/>
    <w:rsid w:val="73AE07F0"/>
    <w:rsid w:val="746F4C52"/>
    <w:rsid w:val="74CA1F28"/>
    <w:rsid w:val="74EA0B6C"/>
    <w:rsid w:val="74F31534"/>
    <w:rsid w:val="74FE1EAA"/>
    <w:rsid w:val="75561563"/>
    <w:rsid w:val="757D7FD5"/>
    <w:rsid w:val="75912428"/>
    <w:rsid w:val="75F41982"/>
    <w:rsid w:val="762C3D01"/>
    <w:rsid w:val="76F673E2"/>
    <w:rsid w:val="77001DDB"/>
    <w:rsid w:val="77464F1B"/>
    <w:rsid w:val="77AD664C"/>
    <w:rsid w:val="77E502D2"/>
    <w:rsid w:val="78B902CF"/>
    <w:rsid w:val="78E33119"/>
    <w:rsid w:val="7923504E"/>
    <w:rsid w:val="79967E18"/>
    <w:rsid w:val="7AA61BCA"/>
    <w:rsid w:val="7C123B62"/>
    <w:rsid w:val="7DAB354D"/>
    <w:rsid w:val="7ED162F9"/>
    <w:rsid w:val="7F5F3C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0"/>
    <w:pPr>
      <w:ind w:firstLine="576"/>
    </w:pPr>
    <w:rPr>
      <w:rFonts w:hint="eastAsia" w:ascii="楷体_GB2312" w:hAnsi="Times New Roman" w:eastAsia="楷体_GB2312" w:cs="Times New Roman"/>
      <w:sz w:val="28"/>
    </w:r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正文文本缩进 Char"/>
    <w:basedOn w:val="7"/>
    <w:link w:val="2"/>
    <w:qFormat/>
    <w:uiPriority w:val="0"/>
    <w:rPr>
      <w:rFonts w:hint="eastAsia" w:ascii="楷体_GB2312" w:eastAsia="楷体_GB2312" w:cs="楷体_GB2312"/>
      <w:kern w:val="2"/>
      <w:sz w:val="28"/>
      <w:szCs w:val="24"/>
    </w:rPr>
  </w:style>
  <w:style w:type="paragraph" w:customStyle="1" w:styleId="11">
    <w:name w:val="_Style 2"/>
    <w:basedOn w:val="1"/>
    <w:unhideWhenUsed/>
    <w:qFormat/>
    <w:uiPriority w:val="99"/>
    <w:pPr>
      <w:ind w:firstLine="420" w:firstLineChars="200"/>
    </w:pPr>
    <w:rPr>
      <w:rFonts w:ascii="Calibri" w:hAnsi="Calibri" w:eastAsia="宋体" w:cs="Times New Roman"/>
      <w:szCs w:val="22"/>
    </w:rPr>
  </w:style>
  <w:style w:type="character" w:customStyle="1" w:styleId="12">
    <w:name w:val="页眉 Char"/>
    <w:basedOn w:val="7"/>
    <w:link w:val="4"/>
    <w:qFormat/>
    <w:uiPriority w:val="0"/>
    <w:rPr>
      <w:rFonts w:asciiTheme="minorHAnsi" w:hAnsiTheme="minorHAnsi" w:eastAsiaTheme="minorEastAsia" w:cstheme="minorBidi"/>
      <w:kern w:val="2"/>
      <w:sz w:val="18"/>
      <w:szCs w:val="18"/>
    </w:rPr>
  </w:style>
  <w:style w:type="character" w:customStyle="1" w:styleId="13">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62</Words>
  <Characters>360</Characters>
  <Lines>3</Lines>
  <Paragraphs>1</Paragraphs>
  <TotalTime>0</TotalTime>
  <ScaleCrop>false</ScaleCrop>
  <LinksUpToDate>false</LinksUpToDate>
  <CharactersWithSpaces>421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2017-04-19T01:22:00Z</dcterms:created>
  <dc:creator>Administrator</dc:creator>
  <cp:lastModifiedBy>YanYan海</cp:lastModifiedBy>
  <dcterms:modified xsi:type="dcterms:W3CDTF">2020-12-01T09:09:36Z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