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B8" w:rsidRDefault="00BD49D4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color w:val="4A4A4A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color w:val="4A4A4A"/>
          <w:kern w:val="0"/>
          <w:sz w:val="36"/>
          <w:szCs w:val="36"/>
        </w:rPr>
        <w:t>激光共聚焦显微镜</w:t>
      </w:r>
      <w:r w:rsidR="00C2343C">
        <w:rPr>
          <w:rFonts w:asciiTheme="minorEastAsia" w:hAnsiTheme="minorEastAsia" w:cs="宋体" w:hint="eastAsia"/>
          <w:b/>
          <w:bCs/>
          <w:color w:val="4A4A4A"/>
          <w:kern w:val="0"/>
          <w:sz w:val="36"/>
          <w:szCs w:val="36"/>
        </w:rPr>
        <w:t>项目采购需求公示</w:t>
      </w:r>
    </w:p>
    <w:p w:rsidR="002530B8" w:rsidRDefault="00C2343C">
      <w:pPr>
        <w:widowControl/>
        <w:shd w:val="clear" w:color="auto" w:fill="FFFFFF"/>
        <w:spacing w:line="411" w:lineRule="atLeast"/>
        <w:rPr>
          <w:rFonts w:asciiTheme="minorEastAsia" w:hAnsiTheme="minorEastAsia" w:cs="宋体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4"/>
          <w:szCs w:val="24"/>
        </w:rPr>
        <w:t>（一）项目基本信息</w:t>
      </w:r>
    </w:p>
    <w:tbl>
      <w:tblPr>
        <w:tblW w:w="8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2"/>
        <w:gridCol w:w="5888"/>
      </w:tblGrid>
      <w:tr w:rsidR="002530B8"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 w:rsidP="00656F8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激光共聚焦显微镜</w:t>
            </w:r>
          </w:p>
        </w:tc>
      </w:tr>
      <w:tr w:rsidR="002530B8"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采购预算（元）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13,350,000</w:t>
            </w:r>
          </w:p>
        </w:tc>
      </w:tr>
      <w:tr w:rsidR="002530B8"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是否接受进口设备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是 </w:t>
            </w:r>
          </w:p>
        </w:tc>
      </w:tr>
    </w:tbl>
    <w:p w:rsidR="002530B8" w:rsidRDefault="00C2343C">
      <w:pPr>
        <w:widowControl/>
        <w:shd w:val="clear" w:color="auto" w:fill="FFFFFF"/>
        <w:spacing w:line="411" w:lineRule="atLeast"/>
        <w:rPr>
          <w:rFonts w:asciiTheme="minorEastAsia" w:hAnsiTheme="minorEastAsia" w:cs="宋体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4"/>
          <w:szCs w:val="24"/>
        </w:rPr>
        <w:t>（二）货物清单</w:t>
      </w:r>
    </w:p>
    <w:tbl>
      <w:tblPr>
        <w:tblW w:w="8264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3"/>
        <w:gridCol w:w="4791"/>
        <w:gridCol w:w="1134"/>
        <w:gridCol w:w="1276"/>
      </w:tblGrid>
      <w:tr w:rsidR="002530B8" w:rsidRPr="002430B3" w:rsidTr="002430B3">
        <w:trPr>
          <w:trHeight w:val="288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/>
                <w:kern w:val="0"/>
                <w:sz w:val="24"/>
                <w:szCs w:val="24"/>
              </w:rPr>
              <w:t>单位</w:t>
            </w:r>
          </w:p>
        </w:tc>
      </w:tr>
      <w:tr w:rsidR="002530B8" w:rsidRPr="002430B3" w:rsidTr="002430B3">
        <w:trPr>
          <w:trHeight w:val="288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Arial" w:hint="eastAsia"/>
                <w:sz w:val="24"/>
                <w:szCs w:val="24"/>
              </w:rPr>
              <w:t>全光谱高分辨活细胞工作激光共聚焦显微镜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2530B8" w:rsidRPr="002430B3" w:rsidTr="002430B3">
        <w:trPr>
          <w:trHeight w:val="288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Arial" w:hint="eastAsia"/>
                <w:sz w:val="24"/>
                <w:szCs w:val="24"/>
              </w:rPr>
              <w:t>全光谱高分辨率</w:t>
            </w:r>
            <w:r w:rsidRPr="002430B3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荧光寿命</w:t>
            </w:r>
            <w:r w:rsidRPr="002430B3">
              <w:rPr>
                <w:rFonts w:asciiTheme="minorEastAsia" w:hAnsiTheme="minorEastAsia" w:cs="Arial" w:hint="eastAsia"/>
                <w:sz w:val="24"/>
                <w:szCs w:val="24"/>
              </w:rPr>
              <w:t>激光共聚焦显微镜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2530B8" w:rsidRPr="002430B3" w:rsidTr="002430B3">
        <w:trPr>
          <w:trHeight w:val="288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Arial" w:hint="eastAsia"/>
                <w:sz w:val="24"/>
                <w:szCs w:val="24"/>
              </w:rPr>
              <w:t>全光谱高分辨率</w:t>
            </w:r>
            <w:r w:rsidRPr="002430B3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荧光寿命</w:t>
            </w:r>
            <w:r w:rsidRPr="002430B3">
              <w:rPr>
                <w:rFonts w:asciiTheme="minorEastAsia" w:hAnsiTheme="minorEastAsia" w:cs="Arial" w:hint="eastAsia"/>
                <w:sz w:val="24"/>
                <w:szCs w:val="24"/>
              </w:rPr>
              <w:t>激光共聚焦显微镜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Pr="002430B3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30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:rsidR="002530B8" w:rsidRDefault="00C2343C">
      <w:pPr>
        <w:widowControl/>
        <w:shd w:val="clear" w:color="auto" w:fill="FFFFFF"/>
        <w:spacing w:line="411" w:lineRule="atLeast"/>
        <w:rPr>
          <w:rFonts w:asciiTheme="minorEastAsia" w:hAnsiTheme="minorEastAsia" w:cs="宋体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4"/>
          <w:szCs w:val="24"/>
        </w:rPr>
        <w:t>（三）商务需求</w:t>
      </w:r>
    </w:p>
    <w:tbl>
      <w:tblPr>
        <w:tblW w:w="8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9"/>
        <w:gridCol w:w="7191"/>
      </w:tblGrid>
      <w:tr w:rsidR="002530B8"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商务需求</w:t>
            </w:r>
          </w:p>
        </w:tc>
      </w:tr>
      <w:tr w:rsidR="002530B8"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交货期的要求：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合同签订后180天内</w:t>
            </w:r>
          </w:p>
        </w:tc>
      </w:tr>
      <w:tr w:rsidR="002530B8"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质保期：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保修期五年 (包括人工费用和硬件费用 – 人为损坏除外),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使用期间，应用工程师支持不限次数</w:t>
            </w:r>
          </w:p>
        </w:tc>
      </w:tr>
      <w:tr w:rsidR="002530B8"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付款方式：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签订合同预付30%，到货验收后付65%，1年后付5%余款。</w:t>
            </w:r>
          </w:p>
        </w:tc>
      </w:tr>
      <w:tr w:rsidR="002530B8"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0B8" w:rsidRDefault="00C2343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技术支持及服务：</w:t>
            </w:r>
          </w:p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1、制造商需具备400服务热线，可在线提供售后、技术、应用等咨询。售后服务需有完善的管理体系，如ISO认证等，需提供认证证书编号及复印件。</w:t>
            </w:r>
          </w:p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2、防震台：与共聚焦主机一起配套防震台，需完全满足设备使用需求</w:t>
            </w:r>
          </w:p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3、免费安装调试，售后工程师提供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简易维护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培训</w:t>
            </w:r>
          </w:p>
          <w:p w:rsidR="002530B8" w:rsidRDefault="00C234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4、应用工程师提供现场使用培训，制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样指导</w:t>
            </w:r>
            <w:proofErr w:type="gramEnd"/>
          </w:p>
        </w:tc>
      </w:tr>
    </w:tbl>
    <w:p w:rsidR="002530B8" w:rsidRDefault="00C2343C">
      <w:pPr>
        <w:widowControl/>
        <w:shd w:val="clear" w:color="auto" w:fill="FFFFFF"/>
        <w:spacing w:line="411" w:lineRule="atLeast"/>
        <w:rPr>
          <w:rFonts w:asciiTheme="minorEastAsia" w:hAnsiTheme="minorEastAsia" w:cs="宋体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4"/>
          <w:szCs w:val="24"/>
        </w:rPr>
        <w:t>（四）技术需求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26"/>
        <w:gridCol w:w="6095"/>
      </w:tblGrid>
      <w:tr w:rsidR="00791185" w:rsidRPr="00791185" w:rsidTr="00791185">
        <w:trPr>
          <w:trHeight w:val="1"/>
        </w:trPr>
        <w:tc>
          <w:tcPr>
            <w:tcW w:w="709" w:type="dxa"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  <w:r w:rsidRPr="00791185">
              <w:rPr>
                <w:rFonts w:asciiTheme="minorEastAsia" w:hAnsiTheme="minorEastAsia"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  <w:r w:rsidRPr="00791185">
              <w:rPr>
                <w:rFonts w:asciiTheme="minorEastAsia" w:hAnsiTheme="minorEastAsia"/>
                <w:bCs/>
                <w:kern w:val="0"/>
                <w:sz w:val="24"/>
                <w:szCs w:val="24"/>
                <w:lang w:val="zh-CN"/>
              </w:rPr>
              <w:t>设备名称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  <w:lang w:val="zh-CN"/>
              </w:rPr>
            </w:pPr>
            <w:r w:rsidRPr="00791185">
              <w:rPr>
                <w:rFonts w:asciiTheme="minorEastAsia" w:hAnsiTheme="minorEastAsia"/>
                <w:bCs/>
                <w:kern w:val="0"/>
                <w:sz w:val="24"/>
                <w:szCs w:val="24"/>
                <w:lang w:val="zh-CN"/>
              </w:rPr>
              <w:t>技术参数或功能要求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  <w:r w:rsidRPr="00791185"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cs="Arial" w:hint="eastAsia"/>
                <w:sz w:val="24"/>
                <w:szCs w:val="24"/>
              </w:rPr>
              <w:t>全光谱高分辨活细胞工作激光共聚焦显微镜</w:t>
            </w: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系统组成：</w:t>
            </w:r>
          </w:p>
          <w:p w:rsidR="00791185" w:rsidRPr="00791185" w:rsidRDefault="00791185" w:rsidP="00791185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激光器系统；</w:t>
            </w:r>
          </w:p>
          <w:p w:rsidR="00791185" w:rsidRPr="00791185" w:rsidRDefault="00791185" w:rsidP="00791185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扫描检测系统；</w:t>
            </w:r>
          </w:p>
          <w:p w:rsidR="00791185" w:rsidRPr="00791185" w:rsidRDefault="00791185" w:rsidP="00791185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活细胞工作站系统；</w:t>
            </w:r>
          </w:p>
          <w:p w:rsidR="00791185" w:rsidRPr="00791185" w:rsidRDefault="00791185" w:rsidP="00791185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激光共聚焦高分辨率系统；</w:t>
            </w:r>
          </w:p>
          <w:p w:rsidR="00791185" w:rsidRPr="00791185" w:rsidRDefault="00791185" w:rsidP="00791185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全自动倒置显微镜；</w:t>
            </w:r>
          </w:p>
          <w:p w:rsidR="00791185" w:rsidRPr="00791185" w:rsidRDefault="00791185" w:rsidP="00791185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计算机工作站；</w:t>
            </w:r>
          </w:p>
          <w:p w:rsidR="00791185" w:rsidRPr="00791185" w:rsidRDefault="00791185" w:rsidP="00791185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软件系统；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 w:cs="Malgun Gothic Semilight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cs="Malgun Gothic Semilight" w:hint="eastAsia"/>
                <w:bCs/>
                <w:color w:val="000000"/>
                <w:kern w:val="0"/>
                <w:sz w:val="24"/>
                <w:szCs w:val="24"/>
              </w:rPr>
              <w:t>▲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1、激光器系统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 固体激光器 405nm，最大功率≥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0mW；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 xml:space="preserve">1.2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固体激光器 488nm 最大功率≥20mW；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1.3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固体激光器 561nm 最大功率≥20mW；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1.4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固体激光器 63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nm 功率≥30mW。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.5 激光器开闭和电压调节由计算机的激光共聚焦扫描软件系统控制，与整个系统偶合程度高，电噪声小，安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全，并有良好的激光管寿命保护装置。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2、扫描检测系统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 激光扫描组件与所接显微镜一体化设计，一体化像差及色差校正，以保证高质量，高分辨率成像。软件对硬件的有效控制，使系统有优异的稳定性及可维护性，光纤藕合和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镜藕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合可接低功率激光器。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2.2 能够进行X、Y、Z、T、λ（发射光谱扫描）、Λ（激发光谱扫描）、θ（旋转角度）、I（光强度）、A（区域）等多维组合扫描，可实现点扫描、线扫描、曲线扫描、区域扫描、光谱波长扫描等。可最多同时进行5个荧光信号外加1个透射光的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采集。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cs="Malgun Gothic Semilight" w:hint="eastAsia"/>
                <w:bCs/>
                <w:color w:val="000000"/>
                <w:kern w:val="0"/>
                <w:sz w:val="24"/>
                <w:szCs w:val="24"/>
              </w:rPr>
              <w:t>▲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2.3 光谱检测装置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高效率棱镜分光系统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配备发射光调节步进1nm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连续检测荧光波长范围410～850nm，或高效率反射光栅分光系统，配备光子回收系统及34 条通道的内置光谱检测装置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2.4 可见光专用光学扫描部件，波长校正范围不少于410～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50nm；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2.5 最大扫描视场对角线不少于22mm；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cs="Malgun Gothic Semilight" w:hint="eastAsia"/>
                <w:bCs/>
                <w:color w:val="000000"/>
                <w:kern w:val="0"/>
                <w:sz w:val="24"/>
                <w:szCs w:val="24"/>
              </w:rPr>
              <w:t>▲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2.6高分辨率扫描振镜：扫描速度不少于10帧/秒（512 x 512分辨率）；双向扫描速度不少于5400线/秒；最大扫描分辨率8192 x 8192；扫描速度调节步进1Hz，不少于100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扫描速度调节；光学扫描放大0.75X～48X，连续可调；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2.7高分辨率扫描头具有线性和正弦两种扫描方式，线性扫描提供非对称的扫描方式，确保每一个像素点具有相同的扫描时间，保证定量研究的准确度，在400Hz的单向扫描速度下，单个像素点的驻留时间≥3微秒；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kern w:val="0"/>
                <w:sz w:val="24"/>
                <w:szCs w:val="24"/>
                <w:lang w:eastAsia="zh-TW"/>
              </w:rPr>
            </w:pPr>
            <w:r w:rsidRPr="00791185">
              <w:rPr>
                <w:rFonts w:asciiTheme="minorEastAsia" w:hAnsiTheme="minorEastAsia" w:cs="Malgun Gothic Semilight" w:hint="eastAsia"/>
                <w:bCs/>
                <w:color w:val="000000"/>
                <w:kern w:val="0"/>
                <w:sz w:val="24"/>
                <w:szCs w:val="24"/>
              </w:rPr>
              <w:t>▲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2.8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配备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高速</w:t>
            </w:r>
            <w:r w:rsidRPr="00791185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扫描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振镜</w:t>
            </w:r>
            <w:r w:rsidRPr="00791185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：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同步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三色成像扫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描速度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不少于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28帧/秒（512 x 512分辨率）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或配备面阵列检测器元件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可利用激发光斑的形状读取并行像素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提高可达到的图像采集速度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单色成像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扫描速度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不少于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28帧/秒（512 x 512分辨率）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2.9高速扫描头或面阵列检测器元件最高扫描分辨率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不少于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2496x2496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FF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2.10高分辨率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扫描振镜与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高速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扫描振镜或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面阵列检测器元件需整合于同一系统内，通过软件即可在线切换，在保证高分辨率下，快速捕捉易淬灭荧光及弱荧光；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cs="Malgun Gothic Semilight" w:hint="eastAsia"/>
                <w:bCs/>
                <w:color w:val="000000"/>
                <w:kern w:val="0"/>
                <w:sz w:val="24"/>
                <w:szCs w:val="24"/>
              </w:rPr>
              <w:t>▲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2.11内置高灵敏自由可调光谱型荧光检测器3个，每个荧光检测器都可做全光谱自由扫描和成像；检测器均为超高灵敏度的硅基阵列式雪崩型二极管混合型检测器，在500nm处量子探测效率不少于58%；或内置34 条通道的内置光谱检测装置，光谱检测装置可做全光谱扫描和成像；典型光谱量子效率不少于 45 %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2.12透射光明场检测器：1个PMT检测器；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2.13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系统需配备自动高速成像运算，能在不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影响采图速度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的情况下利用多张图片间平均来提升图像信噪比，既可以用于实时预览，也可以用于后期分析。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3、活细胞工作站系统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3.1 细胞培养系统可分别精确控制温度、湿度、CO2浓度，能够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满足长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时间细胞培养的需要（≥1天）；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3.2 温度控制模块：温度调控范围:室温～≥50℃，精度≤0.1℃；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3.3  CO2浓度设定：CO2 5%～20%，气瓶类型：100%CO2气体； 输入气体压力：0.1Mpa - 0.15MPa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3.4 内部加湿方式：采用培养箱内部的直接加湿方式，可以保持90%以上的高湿度，不容易干燥培养基，有防止结雾功能；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3.5 配合高精度高速Z载物台使用，适用于各种型号的培养器皿,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包括35mm/60mm培养器皿，能够连续观察和扫描，并无损活细胞活性； 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3.6提供目镜加热和样品温度回馈连续温度控制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3.7活细胞图像时间变化记录,具有复杂的时间记录，可设置时间循环，可编程记录，具有荧光亮度校正、补偿功能，在Z轴方向上补偿荧光亮度的变化，可在软件中对DIC效果进行实时调节；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4、激光共聚焦高分辨率系统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cs="Malgun Gothic Semilight" w:hint="eastAsia"/>
                <w:bCs/>
                <w:color w:val="000000"/>
                <w:kern w:val="0"/>
                <w:sz w:val="24"/>
                <w:szCs w:val="24"/>
              </w:rPr>
              <w:t>▲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.1成像分辨率：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XY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方向≤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120nm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Z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方向≤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200nm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，在高分辨率模式下支持在线大视野拼图；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4.2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检测器为硅基阵列式雪崩</w:t>
            </w:r>
            <w:r w:rsidRPr="00791185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型二极管混合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型检测器，可进行光谱式成像，光谱检测范围410-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.3高成像速度可满足：</w:t>
            </w:r>
            <w:r w:rsidRPr="00791185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不低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于</w:t>
            </w:r>
            <w:r w:rsidRPr="00791185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28</w:t>
            </w:r>
            <w:r w:rsidRPr="00791185"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幅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/秒（512×512分辨率）；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.4同一个实验中可实现蓝、绿、红、红外4种颜色的高分辨率成像，通过线粒体膜蛋白标记，在XY层面能观察到线粒体为中空的腔体结构；也能保证活细胞实验中，同时3色高分辨率成像。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.5所有适合配置激光器激发的荧光样品均可进行高分辨率成像，无需选择特殊荧光抗体及试剂；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4.6同一样品具有与激光共聚焦相同的成像深度；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.7高分辨率成像为线性成像，所有高分辨率成像均可用作定量分析，如荧光强度分析、FRAP分析等；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5、光学显微镜系统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.1研究级全自动倒置显微镜：具备明场、荧光、微分干涉观察功能。显微镜控制可通过彩色触摸屏、遥控器、机身按钮、共聚焦软件来控制；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5.2显微镜透射光源：LED光源，色温4500K；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.3镜体电动Z轴调焦，调焦行程≥12mm；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.4电动聚光镜，电动照明光轴，电动调节透射光和荧光的孔径光阑和视场光阑；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.5全自动DIC调节，当改变物镜倍数时，该倍数DIC所需要的起偏器，检偏器，物镜棱镜，聚光镜自动转移到光路中，可直接在成像软件中直接调节棱镜角度，改变DIC浮雕效果；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.6长寿命白色LED荧光光源，光纤导光，对镜体无热辐射；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电动6孔荧光滤色块转盘，自动荧光强度管理系统，5档荧光光强调节，12个可调视场光阑；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5.8荧光激发块：紫外激发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激发405/60m; 阻挡455nm; 发射: 470/40nm；蓝色激发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480/40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nm; 阻挡5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nm; 发射: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527/30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nm；绿色激发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546/10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nm; 阻挡560nm; 发射: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585/40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.9宽视野双目观察筒，倾角45º，瞳距调节55-75mm，视场数25mm；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.10宽视野平场目镜10倍，视场数25mm，屈光度可补偿调节；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5.11物镜：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5.11.1  10倍共聚焦专用干镜，数值孔径N.A.≥0.4；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5.11.2  20倍共聚焦专用干镜，数值孔径N.A.≥0.75；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  <w:lang w:eastAsia="zh-TW"/>
              </w:rPr>
              <w:t>5.11.3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  <w:lang w:eastAsia="zh-TW"/>
              </w:rPr>
              <w:t xml:space="preserve">  40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倍共聚焦专用水镜，数值孔径N.A.≥1.1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.11.4 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倍共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聚焦专用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油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镜，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数值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孔径N.A.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电动扫描式载物台，行程83mm x 127mm，配备通用样品夹，适合直径24-68毫米的培养皿，适合长度≤120毫米的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片；最小步进：0.02µm，重复精度：&lt; 1µm，外接控制器，可电脑控制或控制器移动载物台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5.13配备高速Z样品台，适合高速三维成像, 最小步进：20nm，可调精度：&lt; 1.5nm, 最大Z移动距离不少于1500µm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5.14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配备硬件对焦系统，利用内置远红外LED光源对样本快速和稳定长时间对焦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6、计算机工作站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高配置品牌专业工作站：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核CPU(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Intel Xeon W-2133)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，内存≥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GB，高性能CUDA GPU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Nvidia</w:t>
            </w:r>
            <w:proofErr w:type="spellEnd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Quadro</w:t>
            </w:r>
            <w:proofErr w:type="spellEnd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RTX 5000)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显卡3072个内核，显存≥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G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，液晶真彩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21:9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高清显示屏(1个)≥3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寸，显示屏分辨率≥3840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x 1600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，双固态硬盘（256GB+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T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），硬盘≥6TB，16x DVD+/- RW刻录，Windows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10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Professional (64 位)操作系统。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7、软件系统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.1软件建立在Windows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10系统上，使用先进程序语言，程序执行效率高，快，稳定。整个系统程序，包括控制，检测、分析功能设计合理，操作界面友好，操作简便；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.2控制硬件的功能：控制电动显微镜、选择激光波长、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调节激光强度、拍摄2-5维图像、选择光谱拍摄范围、成像分辨率、实验条件实时记录、一键式恢复等；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可进行时间记录，可设置时间循环，具有自动聚焦功能，具有荧光亮度校正、补偿功能（在Z轴方向上补偿荧光亮度的变化），可在软件中对DIC效果进行调节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三维重构软件：具有多种三维重构渲染方式，包括最大强度投影、透明、深度标识和阴影投影等方式，可对重构图进行任意角度旋转、平移、放大和缩小，可对每个荧光通道的强度、灰阶、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伽马值及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透明度进行独立调节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5图像调节亮度、对比度，单个通道分别调节或多个通道同时调节；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6图像处理：旋转、裁剪、多种滤镜、添加标尺、箭头、文字等；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7.7多功能全标本导航，全标本拼图。能进行自定义ROI形状的拼图，能拼接出长条形或圆形的大图，节省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必需的区域成像，加快拼图速度。能指定不同ROI区域使用不同的物镜进行拼图。能一次性批量化扫描多个标本多个ROI拼图；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8能进行全片无缝拼图扫描，带聚焦地形图功能，能适应标本高低不同的焦面进行多焦点自动对焦及拼图。用户能自定义多个不同的焦点。能结合电动Z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轴进行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三维拼图，拼接结果能根据需求进行大图三维重建、大图三维叠加；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.9具备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FRAP、FLIP实验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向导，可在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FRAP过程中进行选择性漂白以及设置漂白模式，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在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3D FRAP前进行多维图像采集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或漂白后采集；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7.10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具备快捷简便的成像设置导航系统，拖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放式设置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共聚焦成像，界面简单，一目了然，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提高共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聚焦的使用效率。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11具有专业的FRET、FRAP、FLIP分析软件模块，FRAP具有FLYMODE扫描模式,在做FRAP时,可作双向扫描,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方向漂白,另一方向成像</w:t>
            </w:r>
            <w:r w:rsidRPr="007911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，达到快速漂白成像效果，可进行</w:t>
            </w:r>
            <w:proofErr w:type="spellStart"/>
            <w:r w:rsidRPr="007911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xyt</w:t>
            </w:r>
            <w:proofErr w:type="spellEnd"/>
            <w:proofErr w:type="gramStart"/>
            <w:r w:rsidRPr="007911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三维和</w:t>
            </w:r>
            <w:proofErr w:type="spellStart"/>
            <w:proofErr w:type="gramEnd"/>
            <w:r w:rsidRPr="007911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xyzt</w:t>
            </w:r>
            <w:proofErr w:type="spellEnd"/>
            <w:r w:rsidRPr="007911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四维FRAP实验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  <w:r w:rsidRPr="00791185"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cs="Arial" w:hint="eastAsia"/>
                <w:sz w:val="24"/>
                <w:szCs w:val="24"/>
              </w:rPr>
              <w:t>全光谱高分辨率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荧光寿命</w:t>
            </w:r>
            <w:r w:rsidRPr="00791185">
              <w:rPr>
                <w:rFonts w:asciiTheme="minorEastAsia" w:hAnsiTheme="minorEastAsia" w:cs="Arial" w:hint="eastAsia"/>
                <w:sz w:val="24"/>
                <w:szCs w:val="24"/>
              </w:rPr>
              <w:t>激光共聚焦显微镜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系统组成：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1、激光器系统；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2、扫描检测系统；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3、荧光寿命传感成像分析系统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4、激光共聚焦高分辨率系统；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、全自动倒置显微镜；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、计算机工作站；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、软件系统；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1、激光器系统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 固体激光器：405nm，最大功率≥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0mW；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▲1.2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Hlk50476021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脉冲激光器</w:t>
            </w:r>
            <w:bookmarkEnd w:id="0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：脉冲白激光器: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在440nm-790nm范围内，步进精度≤1nm，自由选择激发谱线进行成像，同时输出脉冲激光谱线≥8条或八根固定脉冲激光: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440nm, 488nm, 532nm,561nm, 594nm, 638nm, 730nm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和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790nm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.3每根脉冲激光器激发谱线实际输出功率≥1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.8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mW，激光器脉冲频率最低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為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78 MHz；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.4 高效多色分光系統: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配备声光调制晶体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AOBS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分光系统，由声光器件控制，无需滤光片和机械切换，最多可同时调节出8根激发谱线，每根激发谱线的强度均可独立调节，调节精度0.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1%；或配备双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转轮主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二色分光镜可实现多达 100 种不同激光波长组合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  <w:szCs w:val="24"/>
                <w:highlight w:val="yellow"/>
                <w:lang w:eastAsia="zh-TW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.5 激光器开闭和电压调节由计算机的激光共聚焦扫描软件系统控制，与整个系统偶合程度高，电噪声小，安全，并有良好的激光管寿命保护装置。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2、扫描检测系统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▲2.3 光谱检测装置: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高效率棱镜分光系统,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配备发射光调节步进1nm,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连续检测荧光波长范围410～850nm，或高效率反射光栅分光系统，配备光子回收系统及34 条通道的内置光谱检测装置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2.4 可见光专用光学扫描部件，波长校正范围不少于410～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50nm；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▲2.5 最大扫描视场对角线不少于22mm；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▲2.6高分辨率扫描振镜：扫描速度不少于10帧/秒（512 x 512分辨率）；双向扫描速度不少于5400线/秒；最大扫描分辨率8192 x 8192；扫描速度调节步进1Hz，不少于100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扫描速度调节；光学扫描放大0.75X～48X，连续可调；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2.7高分辨率扫描头具有线性和正弦两种扫描方式，线性扫描提供非对称的扫描方式，确保每一个像素点具有相同的扫描时间，保证定量研究的准确度，在400Hz的单向扫描速度下，单个像素点的驻留时间≥3微秒；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▲2.8配备高速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扫描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振镜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同步三色成像扫描速度不少于28帧/秒（512 x 512分辨率），或配备面阵列检测器元件: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可利用激发光斑的形状读取并行像素,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提高可达到的图像采集速度: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单色成像扫描速度不少于28帧/秒（512 x 512分辨率）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2.9高速扫描头或面阵列检测器元件最高扫描分辨率不少于2496x2496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2.10高分辨率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扫描振镜与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高速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扫描振镜或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面阵列检测器元件需整合于同一系统内，通过软件即可在线切换，在保证高分辨率下，快速捕捉易淬灭荧光及弱荧光；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▲2.11内置高灵敏自由可调光谱型荧光检测器3个，每个荧光检测器都可做全光谱自由扫描和成像；检测器均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为超高灵敏度的硅基阵列式雪崩型二极管混合型检测器，在500nm处量子探测效率不少于58%；或内置34 条通道的内置光谱检测装置，光谱检测装置可做全光谱扫描和成像；典型光谱量子效率不少于 45 %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2.12系统需配备不少于三个具备时间分辨成像功能检测器，采样频率≥10.3G Hz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,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可在0-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12ns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间调节检测时间，实现荧光寿命分析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透射光明场检测器：1个PMT检测器；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2.14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系统需配备自动高速成像运算，能在不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影响采图速度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的情况下利用多张图片间平均来提升图像信噪比，既可以用于实时预览，也可以用于后期分析。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▲3、荧光寿命传感成像分析系统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.1系统需配备不少于三个单分子级别检测器，在500nm处量子探测效率不少于58%，光子计数速度不少于160 million counts/s，具有0、1、2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三个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维度来精确检测光子。额外配备外部制冷设备；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.2使用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內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置脉冲激光器作为激发光源,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詳見参数技术#1.2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时间分辨率：≤97ps。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计数速率：≥160 million counts/s。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系统可以基于荧光寿命信息去除反射光和样品自发荧光，提高图像反差，同时可以截取两个光子到达时间窗口来获取有效信号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3.6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系统可以通过测量平均荧光到达检测器的时间，得到荧光寿命信息，使成像的结果可以直接包含平均荧光到达信息，从而使一次成像得到多种数据，可用于组织自发荧光成像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3.7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系统可以通过测量平均荧光到达检测器的时间，利用荧光寿命信息直接对染料拆分,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能够有效区分光谱重叠而荧光寿命不同的荧光组分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4、激光共聚焦高分辨率系统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.1成像分辨率：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XY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方向≤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120nm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Z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方向≤2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00nm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，在高分辨率模式下支持在线大视野拼图；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4.2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检测器为硅基阵列式雪崩型二极管混合型检测器，可进行光谱式成像，光谱检测范围410-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.3高成像速度可满足：不低于28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幅/秒（512×512分辨率）；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.4同一个实验中可实现蓝、绿、红、红外4种颜色的高分辨率成像，通过线粒体膜蛋白标记，在XY层面能观察到线粒体为中空的腔体结构；也能保证活细胞实验中，同时3色高分辨率成像。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.5所有适合配置激光器激发的荧光样品均可进行高分辨率成像，无需选择特殊荧光抗体及试剂；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4.6同一样品具有与激光共聚焦相同的成像深度；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.7高分辨率成像为线性成像，所有高分辨率成像均可用作定量分析，如荧光强度分析、FRAP分析等；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5、光学显微镜系统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.1研究级全自动倒置显微镜：具备明场、荧光、微分干涉观察功能。显微镜控制可通过彩色触摸屏、遥控器、机身按钮、共聚焦软件来控制；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5.2显微镜透射光源：LED光源，色温4500K；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.3镜体电动Z轴调焦，调焦行程≥12mm；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.4电动聚光镜，电动照明光轴，电动调节透射光和荧光的孔径光阑和视场光阑；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.5全自动DIC调节，当改变物镜倍数时，该倍数DIC所需要的起偏器，检偏器，物镜棱镜，聚光镜自动转移到光路中，可直接在成像软件中直接调节棱镜角度，改变DIC浮雕效果；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.6长寿命白色LED荧光光源，光纤导光，对镜体无热辐射；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电动6孔荧光滤色块转盘，自动荧光强度管理系统，5档荧光光强调节，12个可调视场光阑；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5.8荧光激发块：紫外激发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激发405/60m; 阻挡455nm; 发射: 470/40nm；蓝色激发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480/40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nm; 阻挡5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nm; 发射: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527/30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nm；绿色激发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546/10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nm; 阻挡560nm; 发射: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585/40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.9宽视野双目观察筒，倾角45º，瞳距调节55-75mm，视场数25mm；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.10宽视野平场目镜10倍，视场数25mm，屈光度可补偿调节；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5.11物镜：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5.11.1  10倍共聚焦专用干镜，数值孔径N.A.≥0.4；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5.11.2  20倍共聚焦专用干镜，数值孔径N.A.≥0.75；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.11.3 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3倍共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聚焦专用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油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镜，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数值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孔径N.A.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电动扫描式载物台，行程83mm x 127mm，配备通用样品夹，适合直径24-68毫米的培养皿，适合长度≤120毫米的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片；最小步进：0.02µm，重复精度：&lt; 1µm，外接控制器，可电脑控制或控制器移动载物台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5.13配备高速Z样品台，适合高速三维成像, 最小步进：20nm，可调精度：&lt; 1.5nm, 最大Z移动距离不少于1500µm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5.14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配备硬件对焦系统，利用内置远红外LED光源对样本快速和稳定长时间对焦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6、计算机工作站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高配置品牌专业工作站：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核CPU(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Intel Xeon W-2133)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，内存≥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GB，高性能CUDA GPU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Nvidia</w:t>
            </w:r>
            <w:proofErr w:type="spellEnd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Quadro</w:t>
            </w:r>
            <w:proofErr w:type="spellEnd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RTX 5000)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显卡3072个内核，显存≥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G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，液晶真彩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21:9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高清显示屏(1个)≥3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寸，显示屏分辨率≥3840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x 1600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，双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固态硬盘（256GB+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T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），硬盘≥6TB，16x DVD+/- RW刻录，Windows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10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Professional (64 位)操作系统。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7、软件系统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.1软件建立在Windows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10系统上，使用先进程序语言，程序执行效率高，快，稳定。整个系统程序，包括控制，检测、分析功能设计合理，操作界面友好，操作简便；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.2控制硬件的功能：控制电动显微镜、选择激光波长、调节激光强度、拍摄2-5维图像、选择光谱拍摄范围、成像分辨率、实验条件实时记录、一键式恢复等；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可进行时间记录，可设置时间循环，具有自动聚焦功能，具有荧光亮度校正、补偿功能（在Z轴方向上补偿荧光亮度的变化），可在软件中对DIC效果进行调节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三维重构软件：具有多种三维重构渲染方式，包括最大强度投影、透明、深度标识和阴影投影等方式，允许</w:t>
            </w:r>
            <w:proofErr w:type="spell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xy</w:t>
            </w:r>
            <w:proofErr w:type="spell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xz</w:t>
            </w:r>
            <w:proofErr w:type="spell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yz</w:t>
            </w:r>
            <w:proofErr w:type="spell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任意角度进行切面观察，可对重构图进行任意角度旋转、平移、放大和缩小，可对每个荧光通道的强度、灰阶、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伽马值及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透明度进行独立调节，可根据用户需要对不同荧光通道进行颜色分割显示，可将复杂的3D重构效果导出成电影文件；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图像调节亮度、对比度，单个通道分别调节或多个通道同时调节；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图像处理：旋转、裁剪、多种滤镜、添加标尺、箭头、文字等；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多功能全标本导航，全标本拼图。能进行自定义ROI形状的拼图，能拼接出长条形或圆形的大图，节省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必需的区域成像，加快拼图速度。能指定不同ROI区域使用不同的物镜进行拼图。能一次性批量化扫描多个标本多个ROI拼图；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.8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能进行全片无缝拼图扫描，带聚焦地形图功能，能适应标本高低不同的焦面进行多焦点自动对焦及拼图。用户能自定义多个不同的焦点。能结合电动Z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轴进行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三维拼图，拼接结果能根据需求进行大图三维重建、大图三维叠加；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9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具备快捷简便的成像设置导航系统，拖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放式设置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共聚焦成像，界面简单，一目了然，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提高共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聚焦的使用效率。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  <w:r w:rsidRPr="00791185"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cs="Arial" w:hint="eastAsia"/>
                <w:sz w:val="24"/>
                <w:szCs w:val="24"/>
              </w:rPr>
              <w:t>全光谱高分辨率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荧光寿命</w:t>
            </w:r>
            <w:r w:rsidRPr="00791185">
              <w:rPr>
                <w:rFonts w:asciiTheme="minorEastAsia" w:hAnsiTheme="minorEastAsia" w:cs="Arial" w:hint="eastAsia"/>
                <w:sz w:val="24"/>
                <w:szCs w:val="24"/>
              </w:rPr>
              <w:t>激光共聚焦显微镜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系统组成：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1、激光器系统；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2、扫描检测系统；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3、荧光寿命传感成像分析系统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4、激光共聚焦高分辨率系统；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、全自动倒置显微镜；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、计算机工作站；</w:t>
            </w:r>
          </w:p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、软件系统；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1、激光器系统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 固体激光器：405nm，最大功率≥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0mW；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1.2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脉冲激光器：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脉冲白激光器: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在440nm-790nm范围内，步进精度≤1nm，自由选择激发谱线进行成像，同时输出脉冲激光谱线≥8条，或八根固定脉冲激光: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440nm, 488nm, 532nm,561nm, 594nm, 638nm, 730nm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和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790nm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.3每根脉冲激光器激发谱线实际输出功率≥0.9mW，激光器脉冲频率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最少六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档可调: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78,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39,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20,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10,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2.5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MH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z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.4 高效多色分光系統: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配备声光调制晶体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AOBS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分光系统，由声光器件控制，无需滤光片和机械切换，最多可同时调节出8根激发谱线，每根激发谱线的强度均可独立调节，调节精度0.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1%；或配备双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转轮主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二色分光镜可实现多达 100 种不同激光波长组合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.5 激光器开闭和电压调节由计算机的激光共聚焦扫描软件系统控制，与整个系统偶合程度高，电噪声小，安全，并有良好的激光管寿命保护装置。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2、扫描检测系统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 激光扫描组件与所接显微镜一体化设计，一体化像差及色差校正，以保证高质量，高分辨率成像。软件对硬件的有效控制，使系统有优异的稳定性及可维护性，光纤藕合和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镜藕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合可接低功率激光器。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2.2 能够进行X、Y、Z、T、λ（发射光谱扫描）、Λ（激发光谱扫描）、θ（旋转角度）、I（光强度）、A（区域）等多维组合扫描，可实现点扫描、线扫描、曲线扫描、区域扫描、光谱波长扫描等。可最多同时进行5个荧光信号外加1个透射光的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采集。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2.3 光谱检测装置: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▲高效率棱镜分光系统,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配备发射光调节步进1nm,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连续检测荧光波长范围410～850nm，或高效率反射光栅分光系统，配备光子回收系统及34 条通道的内置光谱检测装置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▲2.4 可见光专用光学扫描部件，波长校正范围不少于410～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50nm；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▲2.5 最大扫描视场对角线不少于22mm；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▲2.6高分辨率扫描振镜：扫描速度不少于10帧/秒（512 x 512分辨率）；双向扫描速度不少于5400线/秒；最大扫描分辨率8192 x 8192；扫描速度调节步进1Hz，不少于100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扫描速度调节；光学扫描放大0.75X～48X，连续可调；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2.7高分辨率扫描头具有线性和正弦两种扫描方式，线性扫描提供非对称的扫描方式，确保每一个像素点具有相同的扫描时间，保证定量研究的准确度，在400Hz的单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向扫描速度下，单个像素点的驻留时间≥3微秒；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▲2.8配备高速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扫描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振镜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同步三色成像扫描速度不少于28帧/秒（512 x 512分辨率）或配备面阵列检测器元件: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可利用激发光斑的形状读取并行像素,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提高可达到的图像采集速度: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单色成像扫描速度不少于28帧/秒（512 x 512分辨率）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2.9高速扫描头或面阵列检测器元件最高扫描分辨率不少于2496x2496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2.10高分辨率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扫描振镜与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高速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扫描振镜或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面阵列检测器元件需整合于同一系统内，通过软件即可在线切换，在保证高分辨率下，快速捕捉易淬灭荧光及弱荧光；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▲2.11内置高灵敏自由可调光谱型荧光检测器5个，每个荧光检测器都可做全光谱自由扫描和成像；检测器其中3个为超高灵敏度的硅基阵列式雪崩型二极管混合型检测器，在500nm处量子探测效率不少于58%，或内置34 条通道的内置光谱检测装置，光谱检测装置可做全光谱扫描和成像；典型光谱量子效率不少于 45 %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▲2.12系统需配备不少于5个具备时间分辨成像功能检测器，实现荧光寿命分析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透射光明场检测器：1个PMT检测器；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2.14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系统需配备自动高速成像运算，能在不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影响采图速度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的情况下利用多张图片间平均来提升图像信噪比，既可以用于实时预览，也可以用于后期分析。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3、荧光寿命传感成像分析系统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.1系统需配备不少于五个单分子级别检测器，当中三个在500nm处量子探测效率不少于58%，光子计数速度不少于160 million counts/s，具有0、1、2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三个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维度来精确检测光子。额外配备外部制冷设备；当中一个超高速检测器在500nm处量子探测效率不少于45%;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最后一个超高速红光检测器在635nm处量子探测效率不少于26%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.2使用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內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置脉冲激光器作为激发光源,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詳見参数技术#1.2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时间分辨率：≤97ps。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计数速率：≥160 million counts/s。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系统可以基于荧光寿命信息去除反射光和样品自发荧光，提高图像反差，同时可以截取两个光子到达时间窗口来获取有效信号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3.6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系统可以通过测量平均荧光到达检测器的时间，得到荧光寿命信息，使成像的结果可以直接包含平均荧光到达信息，从而使一次成像得到多种数据，可用于组织自发荧光成像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3.7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系统可以通过测量平均荧光到达检测器的时间，利用荧光寿命信息直接对染料拆分,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能够有效区分光谱重叠而荧光寿命不同的荧光组分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3.8系统可以支持计算最多五个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n-Exponential Tail fitting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3.9荧光寿命传感成像分析系统和共聚焦系统偶合程度高，荧光寿命分析和共聚焦其他功能可以同时共同使用，包括大视野拼图，三维成像等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3.10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包含专业FLIM-FRET功能和分析软件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4、激光共聚焦高分辨率系统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▲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.1成像分辨率：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XY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方向≤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120nm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Z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方向≤2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00nm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，在高分辨率模式下支持在线大视野拼图；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4.2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检测器为硅基阵列式雪崩型二极管混合型检测器，可进行光谱式成像，光谱检测范围410-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0nm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.3高成像速度可满足：不低于28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幅/秒（512×512分辨率）；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.4同一个实验中可实现蓝、绿、红、红外4种颜色的高分辨率成像，通过线粒体膜蛋白标记，在XY层面能观察到线粒体为中空的腔体结构；也能保证活细胞实验中，同时3色高分辨率成像。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.5所有适合配置激光器激发的荧光样品均可进行高分辨率成像，无需选择特殊荧光抗体及试剂；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4.6同一样品具有与激光共聚焦相同的成像深度；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.7高分辨率成像为线性成像，所有高分辨率成像均可用作定量分析，如荧光强度分析等；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5、光学显微镜系统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.1研究级全自动倒置显微镜：具备明场、荧光、微分干涉观察功能。显微镜控制可通过彩色触摸屏、遥控器、机身按钮、共聚焦软件来控制；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5.2显微镜透射光源：LED光源，色温4500K；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.3镜体电动Z轴调焦，调焦行程≥12mm；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.4电动聚光镜，电动照明光轴，电动调节透射光和荧光的孔径光阑和视场光阑；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.5全自动DIC调节，当改变物镜倍数时，该倍数DIC所需要的起偏器，检偏器，物镜棱镜，聚光镜自动转移到光路中，可直接在成像软件中直接调节棱镜角度，改变DIC浮雕效果；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.6长寿命白色LED荧光光源，光纤导光，对镜体无热辐射；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电动6孔荧光滤色块转盘，自动荧光强度管理系统，5档荧光光强调节，12个可调视场光阑；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5.8荧光激发块：紫外激发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激发405/60m; 阻挡455nm; 发射: 470/40nm；蓝色激发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480/40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nm; 阻挡5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nm; 发射: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527/30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nm；绿色激发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546/10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nm; 阻挡560nm; 发射: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585/40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nm；红色激发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单色滤块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: 激发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620/60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nm; 阻挡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660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nm; 发射: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700/75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nm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.9宽视野双目观察筒，倾角45º，瞳距调节55-75mm，视场数25mm；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.10宽视野平场目镜10倍，视场数25mm，屈光度可补偿调节；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5.11物镜：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5.11.1  10倍共聚焦专用干镜，数值孔径N.A.≥0.4；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5.11.2  20倍共聚焦专用干镜，数值孔径N.A.≥0.75；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5.11.3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40倍共聚焦专用甘油镜，数值孔径N.A.≥1.25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.11.4  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3倍共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聚焦专用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油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镜，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数值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孔径N.A.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电动扫描式载物台，行程83mm x 127mm，配备通用样品夹，适合直径24-68毫米的培养皿，适合长度≤120毫米的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片；最小步进：0.02µm，重复精度：&lt; 1µm，外接控制器，可电脑控制或控制器移动载物台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5.13配备高速Z样品台，适合高速三维成像, 最小步进：20nm，可调精度：&lt; 1.5nm, 最大Z移动距离不少于1500µm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5.14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配备硬件对焦系统，利用内置远红外LED光源对样本快速和稳定长时间对焦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6、计算机工作站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高配置品牌专业工作站：8核CPU(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Intel Xeon Gold 6244)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，内存≥192GB，高性能CUDA GPU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Nvidia</w:t>
            </w:r>
            <w:proofErr w:type="spellEnd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Quadro</w:t>
            </w:r>
            <w:proofErr w:type="spellEnd"/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RTX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000)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显卡4608个内核，显存≥24G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，液晶真彩4k高清显示屏(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个)≥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31.5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寸，显示屏分辨率≥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3840 x 2160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，双固态硬盘（256GB+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T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B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），硬盘≥6TB，16x DVD+/- RW刻录，Windows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10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 Professional (64 位)操作系统。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7、软件系统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.1软件建立在Windows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10系统上，使用先进程序语言，程序执行效率高，快，稳定。整个系统程序，包括控制，检测、分析功能设计合理，操作界面友好，操作简便；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.2控制硬件的功能：控制电动显微镜、选择激光波长、调节激光强度、拍摄2-5维图像、选择光谱拍摄范围、成像分辨率、实验条件实时记录、一键式恢复等；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7.3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可进行时间记录，可设置时间循环，具有自动聚焦功能，具有荧光亮度校正、补偿功能（在Z轴方向上补偿荧光亮度的变化），可在软件中对DIC效果进行调节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7.4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三维重构软件：具有多种三维重构渲染方式，包括最大强度投影、透明、深度标识和阴影投影等方式，允许</w:t>
            </w:r>
            <w:proofErr w:type="spell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xy</w:t>
            </w:r>
            <w:proofErr w:type="spell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xz</w:t>
            </w:r>
            <w:proofErr w:type="spell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yz</w:t>
            </w:r>
            <w:proofErr w:type="spell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任意角度进行切面观察，可对重构图进行任意角度旋转、平移、放大和缩小，可对每个荧光通道的强度、灰阶、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伽马值及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透明度进行独立调节，可根据用户需要对不同荧光通道进行颜色分割显示，可将复杂的3D重构效果导出成电影文件；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7.5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光谱拆分软件：能对样品发射荧光进行从400-800nm光谱扫描，可实现在线光谱拆分和扫描后光谱拆分；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7.6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共定位分析软件：通过散点图法对双色荧光数据进行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共定位分析，可分别对每个通道的背景及阈值进行调节，得出共定位百分比及皮尔森相关系数等统计数据，数据可导出至Excel表格；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7.7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图像调节亮度、对比度，单个通道分别调节或多个通道同时调节；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7.8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图像处理：旋转、裁剪、多种滤镜、添加标尺、箭头、文字等；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7.9多功能全标本导航，全标本拼图。能进行自定义ROI形状的拼图，能拼接出长条形或圆形的大图，节省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必需的区域成像，加快拼图速度。能指定不同ROI区域使用不同的物镜进行拼图。能一次性批量化扫描多个标本多个ROI拼图；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.10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能进行全片无缝拼图扫描，带聚焦地形图功能，能适应标本高低不同的焦面进行多焦点自动对焦及拼图。用户能自定义多个不同的焦点。能结合电动Z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轴进行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三维拼图，拼接结果能根据需求进行大图三维重建、大图三维叠加；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7.11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 xml:space="preserve">针对不同的耗材/器皿，软件能调出并校正6，12，24，48，96孔板的分布图，以及35mm/50mm/60mm培养皿的分布图，2、4、8、16孔等多种chamber </w:t>
            </w:r>
            <w:proofErr w:type="spell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coverglass</w:t>
            </w:r>
            <w:proofErr w:type="spell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培养小室的分布图等；通过点击软件界面中每个孔，能预览、扫描、定义对应的该孔的细胞图像。能进行多孔板分别每孔的自动对焦、焦点记忆与重返。能进行多孔板分别每孔的拼图、多孔多视野成像;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7.12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三维图像测量分析：包含三维交互式测量和三维自动测量，可得出三维空间距离、体积、表面积、角度等数据。三维自动测量具有流程向导功能，包含从图像前处理、阈值调整、生成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3D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二进制掩膜、测量到生成报告一系列流程。用户定义的分析流程可存储并用于其他数据，分析结果可与实验一起保存，或与曲线和图像一起输出为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>Excel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报告，用于记录或进一步分析，可一次进行多个实验数据集的批处理分析。</w:t>
            </w:r>
          </w:p>
        </w:tc>
      </w:tr>
      <w:tr w:rsidR="00791185" w:rsidRPr="00791185" w:rsidTr="00791185">
        <w:trPr>
          <w:trHeight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91185" w:rsidRPr="00791185" w:rsidRDefault="00791185" w:rsidP="0079118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91185" w:rsidRPr="00791185" w:rsidRDefault="00791185" w:rsidP="00791185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7.1</w:t>
            </w:r>
            <w:r w:rsidRPr="00791185">
              <w:rPr>
                <w:rFonts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3 </w:t>
            </w:r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具备快捷简便的成像设置导航系统，拖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放式设置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共聚焦成像，界面简单，一目了然，</w:t>
            </w:r>
            <w:proofErr w:type="gramStart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提高共</w:t>
            </w:r>
            <w:proofErr w:type="gramEnd"/>
            <w:r w:rsidRPr="00791185">
              <w:rPr>
                <w:rFonts w:asciiTheme="minorEastAsia" w:hAnsiTheme="minorEastAsia" w:hint="eastAsia"/>
                <w:bCs/>
                <w:color w:val="000000"/>
                <w:kern w:val="0"/>
                <w:sz w:val="24"/>
                <w:szCs w:val="24"/>
              </w:rPr>
              <w:t>聚焦的使用效率。</w:t>
            </w:r>
          </w:p>
        </w:tc>
      </w:tr>
    </w:tbl>
    <w:p w:rsidR="00F84867" w:rsidRPr="00FF3218" w:rsidRDefault="00F84867" w:rsidP="00F84867">
      <w:pPr>
        <w:widowControl/>
        <w:shd w:val="clear" w:color="auto" w:fill="FFFFFF"/>
        <w:spacing w:line="411" w:lineRule="atLeast"/>
        <w:rPr>
          <w:rFonts w:asciiTheme="minorEastAsia" w:hAnsiTheme="minorEastAsia" w:cs="宋体"/>
          <w:color w:val="000000"/>
          <w:spacing w:val="8"/>
          <w:kern w:val="0"/>
          <w:sz w:val="24"/>
          <w:szCs w:val="24"/>
        </w:rPr>
      </w:pPr>
      <w:r w:rsidRPr="00E136DB"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4"/>
          <w:szCs w:val="24"/>
        </w:rPr>
        <w:t>（五）公示期限</w:t>
      </w:r>
    </w:p>
    <w:p w:rsidR="00F84867" w:rsidRPr="00FF3218" w:rsidRDefault="00F84867" w:rsidP="00F84867">
      <w:pPr>
        <w:widowControl/>
        <w:shd w:val="clear" w:color="auto" w:fill="FFFFFF"/>
        <w:spacing w:line="411" w:lineRule="atLeast"/>
        <w:rPr>
          <w:rFonts w:asciiTheme="minorEastAsia" w:hAnsiTheme="minorEastAsia" w:cs="宋体"/>
          <w:color w:val="000000"/>
          <w:spacing w:val="8"/>
          <w:kern w:val="0"/>
          <w:sz w:val="24"/>
          <w:szCs w:val="24"/>
        </w:rPr>
      </w:pPr>
      <w:r w:rsidRPr="00FF321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20</w:t>
      </w:r>
      <w:r w:rsidRPr="00FF321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11</w:t>
      </w:r>
      <w:r w:rsidRPr="00FF321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25</w:t>
      </w:r>
      <w:r w:rsidRPr="00FF321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日至20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20</w:t>
      </w:r>
      <w:r w:rsidRPr="00FF321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12</w:t>
      </w:r>
      <w:r w:rsidRPr="00FF321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2</w:t>
      </w:r>
      <w:r w:rsidRPr="00FF321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日</w:t>
      </w:r>
    </w:p>
    <w:p w:rsidR="00F84867" w:rsidRDefault="00F84867" w:rsidP="00F84867">
      <w:pPr>
        <w:widowControl/>
        <w:shd w:val="clear" w:color="auto" w:fill="FFFFFF"/>
        <w:spacing w:line="411" w:lineRule="atLeast"/>
        <w:rPr>
          <w:rFonts w:asciiTheme="minorEastAsia" w:hAnsiTheme="minorEastAsia" w:cs="宋体"/>
          <w:color w:val="000000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对公示内容有异议，认为技术参数含有倾向、限制或者排斥潜在投标供应商等有违公平竞争的</w:t>
      </w:r>
      <w:r w:rsidRPr="00FF321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，请在公示期内以书面形式将意见反馈至采购人。</w:t>
      </w:r>
      <w:r w:rsidRPr="00CC41D1">
        <w:rPr>
          <w:rFonts w:ascii="宋体" w:hAnsi="宋体" w:cs="宋体" w:hint="eastAsia"/>
          <w:color w:val="000000"/>
          <w:sz w:val="24"/>
        </w:rPr>
        <w:t>针对同一采购程序环节的质疑须在法定质疑期内一次性提出。</w:t>
      </w:r>
    </w:p>
    <w:p w:rsidR="00F84867" w:rsidRDefault="00F84867" w:rsidP="00F84867">
      <w:pPr>
        <w:widowControl/>
        <w:shd w:val="clear" w:color="auto" w:fill="FFFFFF"/>
        <w:spacing w:line="411" w:lineRule="atLeast"/>
        <w:rPr>
          <w:rFonts w:asciiTheme="minorEastAsia" w:hAnsiTheme="minorEastAsia" w:cs="宋体"/>
          <w:color w:val="000000"/>
          <w:spacing w:val="8"/>
          <w:kern w:val="0"/>
          <w:sz w:val="24"/>
          <w:szCs w:val="24"/>
        </w:rPr>
      </w:pPr>
      <w:r w:rsidRPr="00BD2D54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t>采购需求不等同于正式发布的采购文件，重大项目需求公示仅接受对采购需求的质疑，不受理项目咨询。</w:t>
      </w:r>
    </w:p>
    <w:p w:rsidR="002530B8" w:rsidRPr="00F84867" w:rsidRDefault="00F84867">
      <w:pPr>
        <w:widowControl/>
        <w:shd w:val="clear" w:color="auto" w:fill="FFFFFF"/>
        <w:spacing w:line="411" w:lineRule="atLeast"/>
        <w:rPr>
          <w:rFonts w:asciiTheme="minorEastAsia" w:hAnsiTheme="minorEastAsia" w:cs="宋体"/>
          <w:color w:val="000000"/>
          <w:spacing w:val="8"/>
          <w:kern w:val="0"/>
          <w:sz w:val="24"/>
          <w:szCs w:val="24"/>
        </w:rPr>
      </w:pPr>
      <w:r w:rsidRPr="00FF3218">
        <w:rPr>
          <w:rFonts w:asciiTheme="minorEastAsia" w:hAnsiTheme="minorEastAsia" w:cs="宋体" w:hint="eastAsia"/>
          <w:color w:val="000000"/>
          <w:spacing w:val="8"/>
          <w:kern w:val="0"/>
          <w:sz w:val="24"/>
          <w:szCs w:val="24"/>
        </w:rPr>
        <w:lastRenderedPageBreak/>
        <w:t>质疑投诉邮箱：zhaobzyts@sustech.edu.cn</w:t>
      </w:r>
    </w:p>
    <w:sectPr w:rsidR="002530B8" w:rsidRPr="00F84867" w:rsidSect="0025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C9" w:rsidRDefault="002838C9" w:rsidP="002A0FF9">
      <w:r>
        <w:separator/>
      </w:r>
    </w:p>
  </w:endnote>
  <w:endnote w:type="continuationSeparator" w:id="0">
    <w:p w:rsidR="002838C9" w:rsidRDefault="002838C9" w:rsidP="002A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C9" w:rsidRDefault="002838C9" w:rsidP="002A0FF9">
      <w:r>
        <w:separator/>
      </w:r>
    </w:p>
  </w:footnote>
  <w:footnote w:type="continuationSeparator" w:id="0">
    <w:p w:rsidR="002838C9" w:rsidRDefault="002838C9" w:rsidP="002A0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3600"/>
    <w:multiLevelType w:val="multilevel"/>
    <w:tmpl w:val="150D3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18"/>
    <w:rsid w:val="00002E9B"/>
    <w:rsid w:val="0000587F"/>
    <w:rsid w:val="00027798"/>
    <w:rsid w:val="000763B9"/>
    <w:rsid w:val="00094DE7"/>
    <w:rsid w:val="000A005A"/>
    <w:rsid w:val="00117CEF"/>
    <w:rsid w:val="00122A73"/>
    <w:rsid w:val="001E1CB6"/>
    <w:rsid w:val="001F5026"/>
    <w:rsid w:val="00205C61"/>
    <w:rsid w:val="0021372C"/>
    <w:rsid w:val="00215131"/>
    <w:rsid w:val="002430B3"/>
    <w:rsid w:val="002471ED"/>
    <w:rsid w:val="002503D6"/>
    <w:rsid w:val="002530B8"/>
    <w:rsid w:val="00255C71"/>
    <w:rsid w:val="002838C9"/>
    <w:rsid w:val="00290EE3"/>
    <w:rsid w:val="002A0FF9"/>
    <w:rsid w:val="0035207C"/>
    <w:rsid w:val="003D2CD8"/>
    <w:rsid w:val="003D7D7F"/>
    <w:rsid w:val="00473185"/>
    <w:rsid w:val="0047385D"/>
    <w:rsid w:val="00495B96"/>
    <w:rsid w:val="0050704F"/>
    <w:rsid w:val="005444DA"/>
    <w:rsid w:val="00550AD3"/>
    <w:rsid w:val="005557FA"/>
    <w:rsid w:val="0057541E"/>
    <w:rsid w:val="005B1186"/>
    <w:rsid w:val="005B7527"/>
    <w:rsid w:val="006135D4"/>
    <w:rsid w:val="00623BF3"/>
    <w:rsid w:val="00656F8C"/>
    <w:rsid w:val="00660167"/>
    <w:rsid w:val="0066290B"/>
    <w:rsid w:val="00683B2C"/>
    <w:rsid w:val="00733539"/>
    <w:rsid w:val="00734244"/>
    <w:rsid w:val="00741AFF"/>
    <w:rsid w:val="007622BD"/>
    <w:rsid w:val="00791185"/>
    <w:rsid w:val="00806EE8"/>
    <w:rsid w:val="0086104F"/>
    <w:rsid w:val="008C679B"/>
    <w:rsid w:val="00902830"/>
    <w:rsid w:val="00922869"/>
    <w:rsid w:val="00924574"/>
    <w:rsid w:val="00932C37"/>
    <w:rsid w:val="0093401F"/>
    <w:rsid w:val="00936B56"/>
    <w:rsid w:val="00942535"/>
    <w:rsid w:val="009A7B6F"/>
    <w:rsid w:val="009E611E"/>
    <w:rsid w:val="00A30C71"/>
    <w:rsid w:val="00A454EC"/>
    <w:rsid w:val="00A62E76"/>
    <w:rsid w:val="00A72F2D"/>
    <w:rsid w:val="00B22603"/>
    <w:rsid w:val="00B25647"/>
    <w:rsid w:val="00B54A73"/>
    <w:rsid w:val="00BA5AF1"/>
    <w:rsid w:val="00BB6327"/>
    <w:rsid w:val="00BD49D4"/>
    <w:rsid w:val="00BD68C6"/>
    <w:rsid w:val="00BF3FC3"/>
    <w:rsid w:val="00BF52F2"/>
    <w:rsid w:val="00C2343C"/>
    <w:rsid w:val="00C76C5E"/>
    <w:rsid w:val="00C81852"/>
    <w:rsid w:val="00CA3D0A"/>
    <w:rsid w:val="00CB3116"/>
    <w:rsid w:val="00CD3199"/>
    <w:rsid w:val="00CF4ED2"/>
    <w:rsid w:val="00CF60CD"/>
    <w:rsid w:val="00D146BF"/>
    <w:rsid w:val="00D32E46"/>
    <w:rsid w:val="00D46BCC"/>
    <w:rsid w:val="00DB0224"/>
    <w:rsid w:val="00DE3339"/>
    <w:rsid w:val="00E136DB"/>
    <w:rsid w:val="00E700C0"/>
    <w:rsid w:val="00E73AB3"/>
    <w:rsid w:val="00EB4F2E"/>
    <w:rsid w:val="00EF57B5"/>
    <w:rsid w:val="00F15277"/>
    <w:rsid w:val="00F52AFC"/>
    <w:rsid w:val="00F67095"/>
    <w:rsid w:val="00F76989"/>
    <w:rsid w:val="00F84867"/>
    <w:rsid w:val="00F84F9A"/>
    <w:rsid w:val="00FB1708"/>
    <w:rsid w:val="00FB4AE9"/>
    <w:rsid w:val="00FB625E"/>
    <w:rsid w:val="00FF3218"/>
    <w:rsid w:val="0A69061F"/>
    <w:rsid w:val="2A457787"/>
    <w:rsid w:val="6E40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2530B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530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53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53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253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2530B8"/>
    <w:rPr>
      <w:b/>
      <w:bCs/>
    </w:rPr>
  </w:style>
  <w:style w:type="character" w:styleId="a9">
    <w:name w:val="Strong"/>
    <w:basedOn w:val="a0"/>
    <w:uiPriority w:val="22"/>
    <w:qFormat/>
    <w:rsid w:val="002530B8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2530B8"/>
    <w:rPr>
      <w:sz w:val="21"/>
      <w:szCs w:val="21"/>
    </w:rPr>
  </w:style>
  <w:style w:type="character" w:customStyle="1" w:styleId="time">
    <w:name w:val="time"/>
    <w:basedOn w:val="a0"/>
    <w:rsid w:val="002530B8"/>
  </w:style>
  <w:style w:type="character" w:customStyle="1" w:styleId="Char2">
    <w:name w:val="页眉 Char"/>
    <w:basedOn w:val="a0"/>
    <w:link w:val="a6"/>
    <w:uiPriority w:val="99"/>
    <w:qFormat/>
    <w:rsid w:val="002530B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30B8"/>
    <w:rPr>
      <w:sz w:val="18"/>
      <w:szCs w:val="18"/>
    </w:rPr>
  </w:style>
  <w:style w:type="paragraph" w:styleId="ab">
    <w:name w:val="List Paragraph"/>
    <w:basedOn w:val="a"/>
    <w:uiPriority w:val="34"/>
    <w:qFormat/>
    <w:rsid w:val="002530B8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sid w:val="002530B8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2530B8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530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2155</Words>
  <Characters>12289</Characters>
  <Application>Microsoft Office Word</Application>
  <DocSecurity>0</DocSecurity>
  <Lines>102</Lines>
  <Paragraphs>28</Paragraphs>
  <ScaleCrop>false</ScaleCrop>
  <Company>Microsoft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bicong</dc:creator>
  <cp:lastModifiedBy>bicong</cp:lastModifiedBy>
  <cp:revision>24</cp:revision>
  <dcterms:created xsi:type="dcterms:W3CDTF">2020-11-25T01:02:00Z</dcterms:created>
  <dcterms:modified xsi:type="dcterms:W3CDTF">2020-11-25T01:18:00Z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