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1.项目名称：生物医学工程系台式功能近红外脑成像仪采购项目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2.招标编号：SUSTech-2020-154</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3.开标日期：2020年07月17日</w:t>
      </w:r>
    </w:p>
    <w:p>
      <w:pPr>
        <w:pStyle w:val="5"/>
        <w:widowControl/>
        <w:shd w:val="clear" w:color="auto" w:fill="FFFFFF"/>
        <w:spacing w:beforeAutospacing="0" w:afterAutospacing="0"/>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4.开标情况：详见附件《开标一览表》</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5.评标办法：综合评分法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6.评审专家：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吴向方</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张阳</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李晓</w:t>
            </w:r>
            <w:r>
              <w:rPr>
                <w:rFonts w:hint="eastAsia" w:ascii="仿宋" w:hAnsi="仿宋" w:eastAsia="仿宋"/>
                <w:color w:val="000000"/>
                <w:sz w:val="28"/>
                <w:szCs w:val="28"/>
              </w:rPr>
              <w:t>华</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宁璠</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highlight w:val="none"/>
                <w:lang w:eastAsia="zh-CN"/>
              </w:rPr>
              <w:t>钱秋阳</w:t>
            </w:r>
          </w:p>
        </w:tc>
      </w:tr>
    </w:tbl>
    <w:p>
      <w:pPr>
        <w:numPr>
          <w:ilvl w:val="0"/>
          <w:numId w:val="1"/>
        </w:numPr>
        <w:jc w:val="both"/>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评标情况：</w:t>
      </w:r>
    </w:p>
    <w:p>
      <w:pPr>
        <w:spacing w:line="360" w:lineRule="auto"/>
        <w:ind w:firstLine="560"/>
        <w:rPr>
          <w:rFonts w:hint="default" w:ascii="仿宋" w:hAnsi="仿宋" w:eastAsia="仿宋"/>
          <w:bCs/>
          <w:color w:val="000000"/>
          <w:sz w:val="28"/>
          <w:szCs w:val="28"/>
          <w:lang w:val="en-US" w:eastAsia="zh-CN"/>
        </w:rPr>
      </w:pPr>
      <w:r>
        <w:rPr>
          <w:rFonts w:hint="eastAsia" w:ascii="仿宋" w:hAnsi="仿宋" w:eastAsia="仿宋"/>
          <w:bCs/>
          <w:color w:val="000000"/>
          <w:sz w:val="28"/>
          <w:szCs w:val="28"/>
        </w:rPr>
        <w:t>评标小组对所有投标人的投标文件按照招标文件的规定进行了符合性检查，</w:t>
      </w:r>
      <w:r>
        <w:rPr>
          <w:rFonts w:hint="eastAsia" w:ascii="仿宋" w:hAnsi="仿宋" w:eastAsia="仿宋"/>
          <w:bCs/>
          <w:color w:val="000000"/>
          <w:sz w:val="28"/>
          <w:szCs w:val="28"/>
          <w:lang w:val="en-US" w:eastAsia="zh-CN"/>
        </w:rPr>
        <w:t>其中投标人深圳市瀚翔生物医疗电子股份有限公司的投标文件中《技术规格响应/偏离表》填写不全</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投标人深圳众石科学仪器有限公司</w:t>
      </w: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投标人</w:t>
      </w:r>
      <w:r>
        <w:rPr>
          <w:rFonts w:hint="default" w:ascii="仿宋" w:hAnsi="仿宋" w:eastAsia="仿宋"/>
          <w:bCs/>
          <w:color w:val="000000"/>
          <w:sz w:val="28"/>
          <w:szCs w:val="28"/>
          <w:lang w:val="en-US" w:eastAsia="zh-CN"/>
        </w:rPr>
        <w:t>深圳市湛龙科技有限公司</w:t>
      </w:r>
      <w:r>
        <w:rPr>
          <w:rFonts w:hint="eastAsia" w:ascii="仿宋" w:hAnsi="仿宋" w:eastAsia="仿宋"/>
          <w:bCs/>
          <w:color w:val="000000"/>
          <w:sz w:val="28"/>
          <w:szCs w:val="28"/>
          <w:lang w:val="en-US" w:eastAsia="zh-CN"/>
        </w:rPr>
        <w:t>的投标文件均通过了符合性检查。因做出有效投标的供应商不足三家，本项目公开招标失败。</w:t>
      </w:r>
    </w:p>
    <w:p>
      <w:pPr>
        <w:widowControl w:val="0"/>
        <w:numPr>
          <w:numId w:val="0"/>
        </w:numPr>
        <w:jc w:val="both"/>
        <w:rPr>
          <w:rFonts w:hint="eastAsia" w:ascii="仿宋" w:hAnsi="仿宋" w:eastAsia="仿宋" w:cstheme="minorBidi"/>
          <w:color w:val="000000"/>
          <w:kern w:val="2"/>
          <w:sz w:val="28"/>
          <w:szCs w:val="28"/>
          <w:lang w:val="en-US" w:eastAsia="zh-CN" w:bidi="ar-SA"/>
        </w:rPr>
      </w:pPr>
    </w:p>
    <w:p>
      <w:pPr>
        <w:widowControl w:val="0"/>
        <w:numPr>
          <w:numId w:val="0"/>
        </w:numPr>
        <w:jc w:val="both"/>
        <w:rPr>
          <w:rFonts w:hint="eastAsia" w:ascii="仿宋" w:hAnsi="仿宋" w:eastAsia="仿宋" w:cstheme="minorBidi"/>
          <w:color w:val="000000"/>
          <w:kern w:val="2"/>
          <w:sz w:val="28"/>
          <w:szCs w:val="28"/>
          <w:lang w:val="en-US" w:eastAsia="zh-CN" w:bidi="ar-SA"/>
        </w:rPr>
      </w:pPr>
    </w:p>
    <w:p>
      <w:pPr>
        <w:widowControl w:val="0"/>
        <w:numPr>
          <w:numId w:val="0"/>
        </w:numPr>
        <w:jc w:val="both"/>
        <w:rPr>
          <w:rFonts w:hint="eastAsia" w:ascii="仿宋" w:hAnsi="仿宋" w:eastAsia="仿宋" w:cstheme="minorBidi"/>
          <w:color w:val="000000"/>
          <w:kern w:val="2"/>
          <w:sz w:val="28"/>
          <w:szCs w:val="28"/>
          <w:lang w:val="en-US" w:eastAsia="zh-CN" w:bidi="ar-SA"/>
        </w:rPr>
      </w:pPr>
    </w:p>
    <w:p>
      <w:pPr>
        <w:widowControl w:val="0"/>
        <w:numPr>
          <w:numId w:val="0"/>
        </w:numPr>
        <w:jc w:val="both"/>
        <w:rPr>
          <w:rFonts w:hint="eastAsia" w:ascii="仿宋" w:hAnsi="仿宋" w:eastAsia="仿宋" w:cstheme="minorBidi"/>
          <w:color w:val="000000"/>
          <w:kern w:val="2"/>
          <w:sz w:val="28"/>
          <w:szCs w:val="28"/>
          <w:lang w:val="en-US" w:eastAsia="zh-CN" w:bidi="ar-SA"/>
        </w:rPr>
      </w:pPr>
      <w:bookmarkStart w:id="0" w:name="_GoBack"/>
      <w:bookmarkEnd w:id="0"/>
    </w:p>
    <w:p>
      <w:pPr>
        <w:numPr>
          <w:numId w:val="0"/>
        </w:numPr>
        <w:jc w:val="both"/>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附件：</w:t>
      </w:r>
    </w:p>
    <w:p>
      <w:pPr>
        <w:spacing w:after="156" w:afterLines="5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生物医学工程系台式功能近红外脑成像仪采购项目</w:t>
      </w:r>
    </w:p>
    <w:p>
      <w:pPr>
        <w:spacing w:after="156" w:afterLines="50"/>
        <w:jc w:val="center"/>
        <w:rPr>
          <w:rFonts w:hint="eastAsia"/>
          <w:b/>
          <w:sz w:val="32"/>
          <w:szCs w:val="32"/>
        </w:rPr>
      </w:pPr>
      <w:r>
        <w:rPr>
          <w:rFonts w:hint="eastAsia"/>
          <w:b/>
          <w:sz w:val="32"/>
          <w:szCs w:val="32"/>
        </w:rPr>
        <w:t>开标一览表</w:t>
      </w:r>
    </w:p>
    <w:tbl>
      <w:tblPr>
        <w:tblStyle w:val="6"/>
        <w:tblW w:w="14629" w:type="dxa"/>
        <w:jc w:val="center"/>
        <w:tblLayout w:type="fixed"/>
        <w:tblCellMar>
          <w:top w:w="0" w:type="dxa"/>
          <w:left w:w="108" w:type="dxa"/>
          <w:bottom w:w="0" w:type="dxa"/>
          <w:right w:w="108" w:type="dxa"/>
        </w:tblCellMar>
      </w:tblPr>
      <w:tblGrid>
        <w:gridCol w:w="934"/>
        <w:gridCol w:w="5266"/>
        <w:gridCol w:w="656"/>
        <w:gridCol w:w="2278"/>
        <w:gridCol w:w="2150"/>
        <w:gridCol w:w="3345"/>
      </w:tblGrid>
      <w:tr>
        <w:tblPrEx>
          <w:tblCellMar>
            <w:top w:w="0" w:type="dxa"/>
            <w:left w:w="108" w:type="dxa"/>
            <w:bottom w:w="0" w:type="dxa"/>
            <w:right w:w="108" w:type="dxa"/>
          </w:tblCellMar>
        </w:tblPrEx>
        <w:trPr>
          <w:jc w:val="center"/>
        </w:trPr>
        <w:tc>
          <w:tcPr>
            <w:tcW w:w="6856" w:type="dxa"/>
            <w:gridSpan w:val="3"/>
            <w:noWrap w:val="0"/>
            <w:vAlign w:val="center"/>
          </w:tcPr>
          <w:p>
            <w:pPr>
              <w:spacing w:line="360" w:lineRule="auto"/>
              <w:rPr>
                <w:rFonts w:hint="eastAsia" w:ascii="宋体" w:hAnsi="宋体"/>
                <w:sz w:val="24"/>
              </w:rPr>
            </w:pPr>
            <w:r>
              <w:rPr>
                <w:rFonts w:hint="eastAsia" w:ascii="宋体" w:hAnsi="宋体"/>
                <w:sz w:val="24"/>
              </w:rPr>
              <w:t>招标编号：</w:t>
            </w:r>
            <w:r>
              <w:rPr>
                <w:rFonts w:hint="eastAsia" w:ascii="宋体" w:hAnsi="宋体"/>
                <w:b w:val="0"/>
                <w:bCs w:val="0"/>
                <w:sz w:val="24"/>
                <w:lang w:eastAsia="zh-CN"/>
              </w:rPr>
              <w:t>SUSTech-2020-154</w:t>
            </w:r>
          </w:p>
        </w:tc>
        <w:tc>
          <w:tcPr>
            <w:tcW w:w="7773" w:type="dxa"/>
            <w:gridSpan w:val="3"/>
            <w:noWrap w:val="0"/>
            <w:vAlign w:val="center"/>
          </w:tcPr>
          <w:p>
            <w:pPr>
              <w:spacing w:line="360" w:lineRule="auto"/>
              <w:rPr>
                <w:rFonts w:hint="default" w:ascii="宋体" w:hAnsi="宋体" w:eastAsia="宋体"/>
                <w:sz w:val="24"/>
                <w:lang w:val="en-US" w:eastAsia="zh-CN"/>
              </w:rPr>
            </w:pPr>
            <w:r>
              <w:rPr>
                <w:rFonts w:hint="eastAsia" w:ascii="宋体" w:hAnsi="宋体"/>
                <w:sz w:val="24"/>
              </w:rPr>
              <w:t>开标时间：</w:t>
            </w:r>
            <w:r>
              <w:rPr>
                <w:rFonts w:hint="eastAsia" w:ascii="宋体" w:hAnsi="宋体"/>
                <w:sz w:val="24"/>
                <w:lang w:eastAsia="zh-CN"/>
              </w:rPr>
              <w:t>2020年07月17</w:t>
            </w:r>
            <w:r>
              <w:rPr>
                <w:rFonts w:hint="eastAsia" w:ascii="宋体" w:hAnsi="宋体"/>
                <w:sz w:val="24"/>
                <w:highlight w:val="none"/>
                <w:lang w:eastAsia="zh-CN"/>
              </w:rPr>
              <w:t>日1</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lang w:val="en-US" w:eastAsia="zh-CN"/>
              </w:rPr>
              <w:t>25</w:t>
            </w:r>
          </w:p>
        </w:tc>
      </w:tr>
      <w:tr>
        <w:tblPrEx>
          <w:tblCellMar>
            <w:top w:w="0" w:type="dxa"/>
            <w:left w:w="108" w:type="dxa"/>
            <w:bottom w:w="0" w:type="dxa"/>
            <w:right w:w="108" w:type="dxa"/>
          </w:tblCellMar>
        </w:tblPrEx>
        <w:trPr>
          <w:jc w:val="center"/>
        </w:trPr>
        <w:tc>
          <w:tcPr>
            <w:tcW w:w="6856" w:type="dxa"/>
            <w:gridSpan w:val="3"/>
            <w:noWrap w:val="0"/>
            <w:vAlign w:val="center"/>
          </w:tcPr>
          <w:p>
            <w:pPr>
              <w:spacing w:line="360" w:lineRule="auto"/>
              <w:rPr>
                <w:rFonts w:hint="eastAsia" w:ascii="宋体" w:hAnsi="宋体"/>
                <w:sz w:val="24"/>
              </w:rPr>
            </w:pPr>
            <w:r>
              <w:rPr>
                <w:rFonts w:hint="eastAsia" w:ascii="宋体" w:hAnsi="宋体"/>
                <w:sz w:val="24"/>
              </w:rPr>
              <w:t xml:space="preserve">报价单位：人民币元 </w:t>
            </w:r>
          </w:p>
        </w:tc>
        <w:tc>
          <w:tcPr>
            <w:tcW w:w="7773" w:type="dxa"/>
            <w:gridSpan w:val="3"/>
            <w:noWrap w:val="0"/>
            <w:vAlign w:val="top"/>
          </w:tcPr>
          <w:p>
            <w:pPr>
              <w:spacing w:line="360" w:lineRule="auto"/>
              <w:rPr>
                <w:rFonts w:hint="eastAsia" w:ascii="宋体" w:hAnsi="宋体"/>
                <w:sz w:val="24"/>
              </w:rPr>
            </w:pPr>
            <w:r>
              <w:rPr>
                <w:rFonts w:hint="eastAsia" w:ascii="宋体" w:hAnsi="宋体"/>
                <w:sz w:val="24"/>
              </w:rPr>
              <w:t>开标地点：南方科技大学创园4栋211开标室</w:t>
            </w:r>
          </w:p>
        </w:tc>
      </w:tr>
      <w:tr>
        <w:tblPrEx>
          <w:tblCellMar>
            <w:top w:w="0" w:type="dxa"/>
            <w:left w:w="108" w:type="dxa"/>
            <w:bottom w:w="0" w:type="dxa"/>
            <w:right w:w="108" w:type="dxa"/>
          </w:tblCellMar>
        </w:tblPrEx>
        <w:trPr>
          <w:jc w:val="center"/>
        </w:trPr>
        <w:tc>
          <w:tcPr>
            <w:tcW w:w="6856" w:type="dxa"/>
            <w:gridSpan w:val="3"/>
            <w:noWrap w:val="0"/>
            <w:vAlign w:val="top"/>
          </w:tcPr>
          <w:p>
            <w:pPr>
              <w:spacing w:line="360" w:lineRule="auto"/>
              <w:rPr>
                <w:rFonts w:hint="eastAsia" w:eastAsia="宋体"/>
                <w:b/>
                <w:sz w:val="32"/>
                <w:szCs w:val="32"/>
                <w:lang w:eastAsia="zh-CN"/>
              </w:rPr>
            </w:pPr>
            <w:r>
              <w:rPr>
                <w:rFonts w:hint="eastAsia" w:ascii="宋体" w:hAnsi="宋体"/>
                <w:sz w:val="24"/>
              </w:rPr>
              <w:t>预算限额：</w:t>
            </w:r>
            <w:r>
              <w:rPr>
                <w:rFonts w:hint="eastAsia" w:ascii="宋体" w:hAnsi="宋体" w:cs="宋体"/>
                <w:sz w:val="24"/>
              </w:rPr>
              <w:t>2,</w:t>
            </w:r>
            <w:r>
              <w:rPr>
                <w:rFonts w:ascii="宋体" w:hAnsi="宋体" w:cs="宋体"/>
                <w:sz w:val="24"/>
              </w:rPr>
              <w:t>055</w:t>
            </w:r>
            <w:r>
              <w:rPr>
                <w:rFonts w:hint="eastAsia" w:ascii="宋体" w:hAnsi="宋体" w:cs="宋体"/>
                <w:sz w:val="24"/>
              </w:rPr>
              <w:t>,000.00元</w:t>
            </w:r>
          </w:p>
        </w:tc>
        <w:tc>
          <w:tcPr>
            <w:tcW w:w="7773" w:type="dxa"/>
            <w:gridSpan w:val="3"/>
            <w:noWrap w:val="0"/>
            <w:vAlign w:val="top"/>
          </w:tcPr>
          <w:p>
            <w:pPr>
              <w:spacing w:line="360" w:lineRule="auto"/>
              <w:rPr>
                <w:rFonts w:hint="eastAsia" w:ascii="宋体" w:hAnsi="宋体" w:eastAsia="宋体"/>
                <w:color w:val="000000"/>
                <w:sz w:val="24"/>
                <w:shd w:val="clear" w:color="auto" w:fill="FFFFFF"/>
                <w:lang w:eastAsia="zh-CN"/>
              </w:rPr>
            </w:pPr>
            <w:r>
              <w:rPr>
                <w:rFonts w:hint="eastAsia" w:ascii="宋体" w:hAnsi="宋体"/>
                <w:sz w:val="24"/>
              </w:rPr>
              <w:t>交货期：签订合同后90天内。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396" w:hRule="atLeast"/>
          <w:jc w:val="center"/>
        </w:trPr>
        <w:tc>
          <w:tcPr>
            <w:tcW w:w="934" w:type="dxa"/>
            <w:noWrap w:val="0"/>
            <w:vAlign w:val="center"/>
          </w:tcPr>
          <w:p>
            <w:pPr>
              <w:autoSpaceDE w:val="0"/>
              <w:autoSpaceDN w:val="0"/>
              <w:adjustRightInd w:val="0"/>
              <w:jc w:val="center"/>
              <w:rPr>
                <w:rFonts w:hint="eastAsia" w:ascii="宋体" w:hAnsi="宋体"/>
                <w:b/>
                <w:bCs/>
                <w:sz w:val="28"/>
                <w:szCs w:val="28"/>
              </w:rPr>
            </w:pPr>
            <w:r>
              <w:rPr>
                <w:rFonts w:hint="eastAsia" w:ascii="宋体" w:hAnsi="宋体"/>
                <w:b/>
                <w:bCs/>
                <w:sz w:val="28"/>
                <w:szCs w:val="28"/>
              </w:rPr>
              <w:t>序号</w:t>
            </w:r>
          </w:p>
        </w:tc>
        <w:tc>
          <w:tcPr>
            <w:tcW w:w="5266" w:type="dxa"/>
            <w:noWrap w:val="0"/>
            <w:vAlign w:val="center"/>
          </w:tcPr>
          <w:p>
            <w:pPr>
              <w:autoSpaceDE w:val="0"/>
              <w:autoSpaceDN w:val="0"/>
              <w:adjustRightInd w:val="0"/>
              <w:jc w:val="center"/>
              <w:rPr>
                <w:rFonts w:hint="eastAsia" w:ascii="宋体" w:hAnsi="宋体"/>
                <w:b/>
                <w:bCs/>
                <w:sz w:val="28"/>
                <w:szCs w:val="28"/>
              </w:rPr>
            </w:pPr>
            <w:r>
              <w:rPr>
                <w:rFonts w:hint="eastAsia" w:ascii="宋体" w:hAnsi="宋体"/>
                <w:b/>
                <w:bCs/>
                <w:sz w:val="28"/>
                <w:szCs w:val="28"/>
              </w:rPr>
              <w:t>投标人名称</w:t>
            </w:r>
          </w:p>
        </w:tc>
        <w:tc>
          <w:tcPr>
            <w:tcW w:w="2934" w:type="dxa"/>
            <w:gridSpan w:val="2"/>
            <w:noWrap w:val="0"/>
            <w:vAlign w:val="center"/>
          </w:tcPr>
          <w:p>
            <w:pPr>
              <w:autoSpaceDE w:val="0"/>
              <w:autoSpaceDN w:val="0"/>
              <w:adjustRightInd w:val="0"/>
              <w:jc w:val="center"/>
              <w:rPr>
                <w:rFonts w:hint="eastAsia" w:ascii="宋体" w:hAnsi="宋体"/>
                <w:b/>
                <w:bCs/>
                <w:sz w:val="28"/>
                <w:szCs w:val="28"/>
              </w:rPr>
            </w:pPr>
            <w:r>
              <w:rPr>
                <w:rFonts w:hint="eastAsia" w:ascii="宋体" w:hAnsi="宋体"/>
                <w:b/>
                <w:bCs/>
                <w:sz w:val="28"/>
                <w:szCs w:val="28"/>
              </w:rPr>
              <w:t>投标报价（元）</w:t>
            </w:r>
          </w:p>
        </w:tc>
        <w:tc>
          <w:tcPr>
            <w:tcW w:w="2150" w:type="dxa"/>
            <w:noWrap w:val="0"/>
            <w:vAlign w:val="center"/>
          </w:tcPr>
          <w:p>
            <w:pPr>
              <w:autoSpaceDE w:val="0"/>
              <w:autoSpaceDN w:val="0"/>
              <w:adjustRightInd w:val="0"/>
              <w:jc w:val="center"/>
              <w:rPr>
                <w:rFonts w:hint="eastAsia" w:ascii="宋体" w:hAnsi="宋体"/>
                <w:b/>
                <w:bCs/>
                <w:sz w:val="28"/>
                <w:szCs w:val="28"/>
              </w:rPr>
            </w:pPr>
            <w:r>
              <w:rPr>
                <w:rFonts w:hint="eastAsia" w:ascii="宋体" w:hAnsi="宋体"/>
                <w:b/>
                <w:bCs/>
                <w:sz w:val="28"/>
                <w:szCs w:val="28"/>
              </w:rPr>
              <w:t>投标人签字</w:t>
            </w:r>
          </w:p>
        </w:tc>
        <w:tc>
          <w:tcPr>
            <w:tcW w:w="3345" w:type="dxa"/>
            <w:noWrap w:val="0"/>
            <w:vAlign w:val="center"/>
          </w:tcPr>
          <w:p>
            <w:pPr>
              <w:autoSpaceDE w:val="0"/>
              <w:autoSpaceDN w:val="0"/>
              <w:adjustRightInd w:val="0"/>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86" w:hRule="atLeast"/>
          <w:jc w:val="center"/>
        </w:trPr>
        <w:tc>
          <w:tcPr>
            <w:tcW w:w="934"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1</w:t>
            </w:r>
          </w:p>
        </w:tc>
        <w:tc>
          <w:tcPr>
            <w:tcW w:w="5266"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深圳众石科学仪器有限公司</w:t>
            </w:r>
          </w:p>
        </w:tc>
        <w:tc>
          <w:tcPr>
            <w:tcW w:w="2934" w:type="dxa"/>
            <w:gridSpan w:val="2"/>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2054000.00</w:t>
            </w:r>
          </w:p>
        </w:tc>
        <w:tc>
          <w:tcPr>
            <w:tcW w:w="2150"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ascii="宋体" w:hAnsi="宋体"/>
                <w:sz w:val="28"/>
                <w:lang w:val="en-US" w:eastAsia="zh-CN"/>
              </w:rPr>
              <w:t>/</w:t>
            </w:r>
          </w:p>
        </w:tc>
        <w:tc>
          <w:tcPr>
            <w:tcW w:w="3345"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rPr>
              <w:t>出于疫情防控需要，此项目不邀请投标代表出席开标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74" w:hRule="atLeast"/>
          <w:jc w:val="center"/>
        </w:trPr>
        <w:tc>
          <w:tcPr>
            <w:tcW w:w="934"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2</w:t>
            </w:r>
          </w:p>
        </w:tc>
        <w:tc>
          <w:tcPr>
            <w:tcW w:w="5266"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深圳市湛龙科技有限公司</w:t>
            </w:r>
          </w:p>
        </w:tc>
        <w:tc>
          <w:tcPr>
            <w:tcW w:w="2934" w:type="dxa"/>
            <w:gridSpan w:val="2"/>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2053850.00</w:t>
            </w:r>
          </w:p>
        </w:tc>
        <w:tc>
          <w:tcPr>
            <w:tcW w:w="2150"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ascii="宋体" w:hAnsi="宋体"/>
                <w:sz w:val="28"/>
                <w:lang w:val="en-US" w:eastAsia="zh-CN"/>
              </w:rPr>
              <w:t>/</w:t>
            </w:r>
          </w:p>
        </w:tc>
        <w:tc>
          <w:tcPr>
            <w:tcW w:w="3345" w:type="dxa"/>
            <w:noWrap w:val="0"/>
            <w:vAlign w:val="center"/>
          </w:tcPr>
          <w:p>
            <w:pPr>
              <w:autoSpaceDE w:val="0"/>
              <w:autoSpaceDN w:val="0"/>
              <w:adjustRightInd w:val="0"/>
              <w:jc w:val="center"/>
              <w:rPr>
                <w:rFonts w:hint="eastAsia" w:ascii="宋体" w:hAnsi="宋体"/>
                <w:sz w:val="28"/>
              </w:rPr>
            </w:pPr>
            <w:r>
              <w:rPr>
                <w:rFonts w:hint="eastAsia"/>
              </w:rPr>
              <w:t>出于疫情防控需要，此项目不邀请投标代表出席开标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58" w:hRule="atLeast"/>
          <w:jc w:val="center"/>
        </w:trPr>
        <w:tc>
          <w:tcPr>
            <w:tcW w:w="934"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3</w:t>
            </w:r>
          </w:p>
        </w:tc>
        <w:tc>
          <w:tcPr>
            <w:tcW w:w="5266"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深圳市瀚翔生物医疗电子股份有限公司</w:t>
            </w:r>
          </w:p>
        </w:tc>
        <w:tc>
          <w:tcPr>
            <w:tcW w:w="2934" w:type="dxa"/>
            <w:gridSpan w:val="2"/>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2050000.00</w:t>
            </w:r>
          </w:p>
        </w:tc>
        <w:tc>
          <w:tcPr>
            <w:tcW w:w="2150"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ascii="宋体" w:hAnsi="宋体"/>
                <w:sz w:val="28"/>
                <w:lang w:val="en-US" w:eastAsia="zh-CN"/>
              </w:rPr>
              <w:t>/</w:t>
            </w:r>
          </w:p>
        </w:tc>
        <w:tc>
          <w:tcPr>
            <w:tcW w:w="3345" w:type="dxa"/>
            <w:noWrap w:val="0"/>
            <w:vAlign w:val="center"/>
          </w:tcPr>
          <w:p>
            <w:pPr>
              <w:autoSpaceDE w:val="0"/>
              <w:autoSpaceDN w:val="0"/>
              <w:adjustRightInd w:val="0"/>
              <w:jc w:val="center"/>
              <w:rPr>
                <w:rFonts w:hint="eastAsia" w:ascii="宋体" w:hAnsi="宋体"/>
                <w:sz w:val="28"/>
              </w:rPr>
            </w:pPr>
            <w:r>
              <w:rPr>
                <w:rFonts w:hint="eastAsia"/>
              </w:rPr>
              <w:t>出于疫情防控需要，此项目不邀请投标代表出席开标</w:t>
            </w:r>
          </w:p>
        </w:tc>
      </w:tr>
    </w:tbl>
    <w:p>
      <w:pPr>
        <w:spacing w:before="156" w:beforeLines="50"/>
        <w:rPr>
          <w:rFonts w:hint="eastAsia"/>
          <w:sz w:val="28"/>
        </w:rPr>
      </w:pPr>
      <w:r>
        <w:rPr>
          <w:rFonts w:hint="eastAsia"/>
          <w:sz w:val="28"/>
        </w:rPr>
        <w:t xml:space="preserve">主持人：         </w:t>
      </w:r>
      <w:r>
        <w:rPr>
          <w:rFonts w:hint="eastAsia"/>
          <w:sz w:val="28"/>
        </w:rPr>
        <w:tab/>
      </w:r>
      <w:r>
        <w:rPr>
          <w:rFonts w:hint="eastAsia"/>
          <w:sz w:val="28"/>
        </w:rPr>
        <w:t xml:space="preserve">  </w:t>
      </w:r>
      <w:r>
        <w:rPr>
          <w:rFonts w:hint="eastAsia"/>
          <w:sz w:val="28"/>
        </w:rPr>
        <w:tab/>
      </w:r>
      <w:r>
        <w:rPr>
          <w:rFonts w:hint="eastAsia"/>
          <w:sz w:val="28"/>
        </w:rPr>
        <w:t xml:space="preserve">    记录人：                 唱标人：                 监标人： </w:t>
      </w:r>
    </w:p>
    <w:p>
      <w:pPr>
        <w:numPr>
          <w:numId w:val="0"/>
        </w:numPr>
        <w:jc w:val="both"/>
        <w:rPr>
          <w:rFonts w:hint="default" w:ascii="仿宋" w:hAnsi="仿宋" w:eastAsia="仿宋" w:cstheme="minorBidi"/>
          <w:color w:val="000000"/>
          <w:kern w:val="2"/>
          <w:sz w:val="28"/>
          <w:szCs w:val="28"/>
          <w:lang w:val="en-US" w:eastAsia="zh-CN" w:bidi="ar-SA"/>
        </w:rPr>
      </w:pPr>
    </w:p>
    <w:sectPr>
      <w:footerReference r:id="rId3" w:type="default"/>
      <w:pgSz w:w="16838" w:h="11906" w:orient="landscape"/>
      <w:pgMar w:top="1020" w:right="1020" w:bottom="1020"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EE6C4"/>
    <w:multiLevelType w:val="singleLevel"/>
    <w:tmpl w:val="C66EE6C4"/>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C065DF"/>
    <w:rsid w:val="00FE4508"/>
    <w:rsid w:val="016F130F"/>
    <w:rsid w:val="02C1585B"/>
    <w:rsid w:val="0387407B"/>
    <w:rsid w:val="03CE72CC"/>
    <w:rsid w:val="044D20AA"/>
    <w:rsid w:val="04D677ED"/>
    <w:rsid w:val="04F412AC"/>
    <w:rsid w:val="05AF792D"/>
    <w:rsid w:val="05BB5062"/>
    <w:rsid w:val="06713763"/>
    <w:rsid w:val="06A8173D"/>
    <w:rsid w:val="093779EA"/>
    <w:rsid w:val="0A035E67"/>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7BD1FF8"/>
    <w:rsid w:val="198169F7"/>
    <w:rsid w:val="19AC73EB"/>
    <w:rsid w:val="1A0E7C60"/>
    <w:rsid w:val="1ABE3A5F"/>
    <w:rsid w:val="1B804EDE"/>
    <w:rsid w:val="1BB4142A"/>
    <w:rsid w:val="1CD135FE"/>
    <w:rsid w:val="1D065FD1"/>
    <w:rsid w:val="1DAA40BE"/>
    <w:rsid w:val="1DB1695A"/>
    <w:rsid w:val="1E4701DE"/>
    <w:rsid w:val="1E9E7434"/>
    <w:rsid w:val="1EC42F4A"/>
    <w:rsid w:val="1ED54ADB"/>
    <w:rsid w:val="1F8F7079"/>
    <w:rsid w:val="1FF60C28"/>
    <w:rsid w:val="21D7446E"/>
    <w:rsid w:val="22D752AF"/>
    <w:rsid w:val="23033485"/>
    <w:rsid w:val="23856173"/>
    <w:rsid w:val="240141E8"/>
    <w:rsid w:val="24074148"/>
    <w:rsid w:val="244E7B88"/>
    <w:rsid w:val="24610339"/>
    <w:rsid w:val="24E31CB4"/>
    <w:rsid w:val="25022FED"/>
    <w:rsid w:val="25E61A75"/>
    <w:rsid w:val="25EB3919"/>
    <w:rsid w:val="265056D7"/>
    <w:rsid w:val="26930A7A"/>
    <w:rsid w:val="26CA24E9"/>
    <w:rsid w:val="278E18E5"/>
    <w:rsid w:val="278E2336"/>
    <w:rsid w:val="279A175D"/>
    <w:rsid w:val="27A55196"/>
    <w:rsid w:val="28013EAC"/>
    <w:rsid w:val="28280B63"/>
    <w:rsid w:val="284C52CA"/>
    <w:rsid w:val="28852104"/>
    <w:rsid w:val="289E3365"/>
    <w:rsid w:val="28A62AD9"/>
    <w:rsid w:val="28D07231"/>
    <w:rsid w:val="2A5F452B"/>
    <w:rsid w:val="2A812DA8"/>
    <w:rsid w:val="2A904DE8"/>
    <w:rsid w:val="2A9574D1"/>
    <w:rsid w:val="2BAB79DF"/>
    <w:rsid w:val="2C9B29E6"/>
    <w:rsid w:val="2CF25906"/>
    <w:rsid w:val="2D084EF7"/>
    <w:rsid w:val="2D8C5D51"/>
    <w:rsid w:val="2E2C119B"/>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A6F6F"/>
    <w:rsid w:val="378C68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0A7785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58F7F20"/>
    <w:rsid w:val="55B23C61"/>
    <w:rsid w:val="55D742D3"/>
    <w:rsid w:val="5691161B"/>
    <w:rsid w:val="56D57155"/>
    <w:rsid w:val="575D7CA1"/>
    <w:rsid w:val="576108F9"/>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7D01742"/>
    <w:rsid w:val="68C1465C"/>
    <w:rsid w:val="68E11D1F"/>
    <w:rsid w:val="6958744F"/>
    <w:rsid w:val="69AD6419"/>
    <w:rsid w:val="6AB53D8A"/>
    <w:rsid w:val="6AE547CC"/>
    <w:rsid w:val="6B456CBB"/>
    <w:rsid w:val="6C0262E9"/>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576"/>
    </w:pPr>
    <w:rPr>
      <w:rFonts w:hint="eastAsia" w:ascii="楷体_GB2312" w:hAnsi="Times New Roman" w:eastAsia="楷体_GB2312" w:cs="Times New Roman"/>
      <w:sz w:val="2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sz w:val="20"/>
      <w:szCs w:val="20"/>
      <w:u w:val="single"/>
    </w:rPr>
  </w:style>
  <w:style w:type="character" w:styleId="10">
    <w:name w:val="Hyperlink"/>
    <w:basedOn w:val="7"/>
    <w:qFormat/>
    <w:uiPriority w:val="0"/>
    <w:rPr>
      <w:color w:val="0000FF"/>
      <w:u w:val="single"/>
    </w:rPr>
  </w:style>
  <w:style w:type="character" w:customStyle="1" w:styleId="11">
    <w:name w:val="正文文本缩进 Char"/>
    <w:basedOn w:val="7"/>
    <w:link w:val="2"/>
    <w:qFormat/>
    <w:uiPriority w:val="0"/>
    <w:rPr>
      <w:rFonts w:hint="eastAsia" w:ascii="楷体_GB2312" w:eastAsia="楷体_GB2312" w:cs="楷体_GB2312"/>
      <w:kern w:val="2"/>
      <w:sz w:val="28"/>
      <w:szCs w:val="24"/>
    </w:rPr>
  </w:style>
  <w:style w:type="paragraph" w:customStyle="1" w:styleId="12">
    <w:name w:val="_Style 2"/>
    <w:basedOn w:val="1"/>
    <w:unhideWhenUsed/>
    <w:qFormat/>
    <w:uiPriority w:val="99"/>
    <w:pPr>
      <w:ind w:firstLine="420" w:firstLineChars="200"/>
    </w:pPr>
    <w:rPr>
      <w:rFonts w:ascii="Calibri" w:hAnsi="Calibri" w:eastAsia="宋体" w:cs="Times New Roman"/>
      <w:szCs w:val="22"/>
    </w:r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2020-07-22T03:07:05Z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