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1.项目名称：环境学院海洋高光谱辐射实时观测浮标系统采购项目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2.招标编号：SUSTech-2020-086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3.开标日期：2020年05月27日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宋伟中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陈朗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张建宏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廖盛君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冯炼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4500"/>
        <w:gridCol w:w="2398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1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13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第一名</w:t>
            </w:r>
          </w:p>
        </w:tc>
        <w:tc>
          <w:tcPr>
            <w:tcW w:w="45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广州水色海洋技术有限公司</w:t>
            </w:r>
          </w:p>
        </w:tc>
        <w:tc>
          <w:tcPr>
            <w:tcW w:w="23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2394100.00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97.80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13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第二名</w:t>
            </w:r>
          </w:p>
        </w:tc>
        <w:tc>
          <w:tcPr>
            <w:tcW w:w="45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深圳市鼎钛海工装备有限公司</w:t>
            </w:r>
          </w:p>
        </w:tc>
        <w:tc>
          <w:tcPr>
            <w:tcW w:w="23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2399106.00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70.74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013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第三名</w:t>
            </w:r>
          </w:p>
        </w:tc>
        <w:tc>
          <w:tcPr>
            <w:tcW w:w="45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深圳市胜邦生物科技有限公司</w:t>
            </w:r>
          </w:p>
        </w:tc>
        <w:tc>
          <w:tcPr>
            <w:tcW w:w="23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2394853.00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51.79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0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3"/>
        <w:gridCol w:w="4131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33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131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346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33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广州水色海洋技术有限公司</w:t>
            </w:r>
          </w:p>
        </w:tc>
        <w:tc>
          <w:tcPr>
            <w:tcW w:w="4131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广州市番禺区小谷围街外环东路232号13栋A212单位</w:t>
            </w:r>
          </w:p>
        </w:tc>
        <w:tc>
          <w:tcPr>
            <w:tcW w:w="2346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2，394，100.00 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9938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8"/>
        <w:gridCol w:w="2625"/>
        <w:gridCol w:w="928"/>
        <w:gridCol w:w="1399"/>
        <w:gridCol w:w="1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86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zh-CN" w:eastAsia="zh-CN" w:bidi="ar-SA"/>
              </w:rPr>
              <w:t>货物名称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货物品牌及型号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单价（元）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86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  <w:t>光学浮标专用标体及电池供电系统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广州水色/GZSS_MOBY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  <w:t xml:space="preserve">1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399300.00</w:t>
            </w:r>
          </w:p>
        </w:tc>
        <w:tc>
          <w:tcPr>
            <w:tcW w:w="1118" w:type="dxa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合同签订后150天内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86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  <w:t>辐照度传感器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Trios/Ramses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  <w:t xml:space="preserve">4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145200.00</w:t>
            </w:r>
          </w:p>
        </w:tc>
        <w:tc>
          <w:tcPr>
            <w:tcW w:w="11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86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  <w:t>辐亮度传感器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Trios/Ramses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  <w:t xml:space="preserve">3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139800.00</w:t>
            </w:r>
          </w:p>
        </w:tc>
        <w:tc>
          <w:tcPr>
            <w:tcW w:w="11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86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  <w:t>温盐测量仪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Seabird/SBE37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  <w:t xml:space="preserve">1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252100.00</w:t>
            </w:r>
          </w:p>
        </w:tc>
        <w:tc>
          <w:tcPr>
            <w:tcW w:w="11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86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  <w:t>三参数测量仪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Seabird/Triplet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  <w:t xml:space="preserve">1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351700.00</w:t>
            </w:r>
          </w:p>
        </w:tc>
        <w:tc>
          <w:tcPr>
            <w:tcW w:w="11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86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  <w:t xml:space="preserve">数据采集系统及配套水密舱 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KIG/KIG_OpenLogger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zh-CN" w:eastAsia="zh-CN"/>
              </w:rPr>
              <w:t xml:space="preserve">1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390800.00</w:t>
            </w:r>
          </w:p>
        </w:tc>
        <w:tc>
          <w:tcPr>
            <w:tcW w:w="11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3466EFA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8A33FEB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1D2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8693CB3"/>
    <w:rsid w:val="59560627"/>
    <w:rsid w:val="5B164C9B"/>
    <w:rsid w:val="5B88724B"/>
    <w:rsid w:val="5B8D4116"/>
    <w:rsid w:val="5C730819"/>
    <w:rsid w:val="5C83460C"/>
    <w:rsid w:val="5CEC556A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1EB6939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2020-05-27T09:08:08Z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