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1.项目名称：材料系综合热蒸发系统采购项目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2.招标编号：SUSTech-2020-053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3.开标日期：2020年05月12日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杨胜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唐晓颖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刘东海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吴健生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李波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109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4800"/>
        <w:gridCol w:w="252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9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80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  <w:lang w:val="en-US" w:eastAsia="zh-CN"/>
              </w:rPr>
              <w:t>第一名</w:t>
            </w:r>
          </w:p>
        </w:tc>
        <w:tc>
          <w:tcPr>
            <w:tcW w:w="48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深圳市弗劳恩科技发展有限公司</w:t>
            </w:r>
          </w:p>
        </w:tc>
        <w:tc>
          <w:tcPr>
            <w:tcW w:w="25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2990000.00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97.70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  <w:lang w:val="en-US" w:eastAsia="zh-CN"/>
              </w:rPr>
              <w:t>第二名</w:t>
            </w:r>
          </w:p>
        </w:tc>
        <w:tc>
          <w:tcPr>
            <w:tcW w:w="48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深圳市恒誉仪科技有限公司</w:t>
            </w:r>
          </w:p>
        </w:tc>
        <w:tc>
          <w:tcPr>
            <w:tcW w:w="25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2960000.00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79.20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695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szCs w:val="28"/>
                <w:highlight w:val="none"/>
                <w:lang w:val="en-US" w:eastAsia="zh-CN"/>
              </w:rPr>
              <w:t>第三名</w:t>
            </w:r>
          </w:p>
        </w:tc>
        <w:tc>
          <w:tcPr>
            <w:tcW w:w="480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深圳市君晟宝诺科技有限公司</w:t>
            </w:r>
          </w:p>
        </w:tc>
        <w:tc>
          <w:tcPr>
            <w:tcW w:w="252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2985000.00 </w:t>
            </w:r>
          </w:p>
        </w:tc>
        <w:tc>
          <w:tcPr>
            <w:tcW w:w="198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73.75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0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5"/>
        <w:gridCol w:w="4350"/>
        <w:gridCol w:w="24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435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4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21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深圳市弗劳恩科技发展有限公司</w:t>
            </w:r>
          </w:p>
        </w:tc>
        <w:tc>
          <w:tcPr>
            <w:tcW w:w="435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深圳市南山区学苑大道1001号南山智园C1栋10楼B室</w:t>
            </w:r>
          </w:p>
        </w:tc>
        <w:tc>
          <w:tcPr>
            <w:tcW w:w="241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 w:val="0"/>
                <w:bCs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2990000.00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02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66"/>
        <w:gridCol w:w="2814"/>
        <w:gridCol w:w="1215"/>
        <w:gridCol w:w="1620"/>
        <w:gridCol w:w="201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33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281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201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33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进样室</w:t>
            </w:r>
          </w:p>
        </w:tc>
        <w:tc>
          <w:tcPr>
            <w:tcW w:w="281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AdNaNo、EBS-150</w:t>
            </w: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620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总价已含</w:t>
            </w:r>
          </w:p>
        </w:tc>
        <w:tc>
          <w:tcPr>
            <w:tcW w:w="2010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签订合同后195天内。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基片传送杆及存储机构</w:t>
            </w:r>
          </w:p>
        </w:tc>
        <w:tc>
          <w:tcPr>
            <w:tcW w:w="2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超高真空镀膜室</w:t>
            </w:r>
          </w:p>
        </w:tc>
        <w:tc>
          <w:tcPr>
            <w:tcW w:w="2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样品操作架</w:t>
            </w:r>
          </w:p>
        </w:tc>
        <w:tc>
          <w:tcPr>
            <w:tcW w:w="2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蒸发源及测量模块</w:t>
            </w:r>
          </w:p>
        </w:tc>
        <w:tc>
          <w:tcPr>
            <w:tcW w:w="2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3366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  <w:t>掩膜机构</w:t>
            </w:r>
          </w:p>
        </w:tc>
        <w:tc>
          <w:tcPr>
            <w:tcW w:w="281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1215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62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  <w:tc>
          <w:tcPr>
            <w:tcW w:w="2010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9B565B9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8A68D4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262FF1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2020-05-12T09:11:04Z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