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lang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lang w:bidi="ar"/>
        </w:rPr>
        <w:t>1.项目名称：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lang w:eastAsia="zh-CN" w:bidi="ar"/>
        </w:rPr>
        <w:t>国际合作部部门网站维护服务单一来源采购项目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lang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lang w:bidi="ar"/>
        </w:rPr>
        <w:t>2.招标编号：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lang w:eastAsia="zh-CN" w:bidi="ar"/>
        </w:rPr>
        <w:t>SUSTech-2020-067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rPr>
          <w:rFonts w:asciiTheme="minorEastAsia" w:hAnsiTheme="minorEastAsia" w:cstheme="minorEastAsia"/>
          <w:color w:val="000000"/>
          <w:lang w:bidi="ar"/>
        </w:rPr>
      </w:pPr>
      <w:r>
        <w:rPr>
          <w:rFonts w:hint="eastAsia" w:asciiTheme="minorEastAsia" w:hAnsiTheme="minorEastAsia" w:cstheme="minorEastAsia"/>
          <w:color w:val="000000"/>
          <w:lang w:bidi="ar"/>
        </w:rPr>
        <w:t>3.开标日期：20</w:t>
      </w:r>
      <w:r>
        <w:rPr>
          <w:rFonts w:hint="eastAsia" w:asciiTheme="minorEastAsia" w:hAnsiTheme="minorEastAsia" w:cstheme="minorEastAsia"/>
          <w:color w:val="000000"/>
          <w:lang w:val="en-US" w:eastAsia="zh-CN" w:bidi="ar"/>
        </w:rPr>
        <w:t>20</w:t>
      </w:r>
      <w:r>
        <w:rPr>
          <w:rFonts w:hint="eastAsia" w:asciiTheme="minorEastAsia" w:hAnsiTheme="minorEastAsia" w:cstheme="minorEastAsia"/>
          <w:color w:val="000000"/>
          <w:lang w:bidi="ar"/>
        </w:rPr>
        <w:t>年</w:t>
      </w:r>
      <w:r>
        <w:rPr>
          <w:rFonts w:hint="eastAsia" w:asciiTheme="minorEastAsia" w:hAnsiTheme="minorEastAsia" w:cstheme="minorEastAsia"/>
          <w:color w:val="000000"/>
          <w:lang w:val="en-US" w:eastAsia="zh-CN" w:bidi="ar"/>
        </w:rPr>
        <w:t>04</w:t>
      </w:r>
      <w:r>
        <w:rPr>
          <w:rFonts w:hint="eastAsia" w:asciiTheme="minorEastAsia" w:hAnsiTheme="minorEastAsia" w:cstheme="minorEastAsia"/>
          <w:color w:val="000000"/>
          <w:lang w:bidi="ar"/>
        </w:rPr>
        <w:t>月</w:t>
      </w:r>
      <w:r>
        <w:rPr>
          <w:rFonts w:hint="eastAsia" w:asciiTheme="minorEastAsia" w:hAnsiTheme="minorEastAsia" w:cstheme="minorEastAsia"/>
          <w:color w:val="000000"/>
          <w:lang w:val="en-US" w:eastAsia="zh-CN" w:bidi="ar"/>
        </w:rPr>
        <w:t>30</w:t>
      </w:r>
      <w:r>
        <w:rPr>
          <w:rFonts w:hint="eastAsia" w:asciiTheme="minorEastAsia" w:hAnsiTheme="minorEastAsia" w:cstheme="minorEastAsia"/>
          <w:color w:val="000000"/>
          <w:lang w:bidi="ar"/>
        </w:rPr>
        <w:t>日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rPr>
          <w:rFonts w:asciiTheme="minorEastAsia" w:hAnsiTheme="minorEastAsia" w:cstheme="minorEastAsia"/>
          <w:color w:val="000000"/>
          <w:lang w:bidi="ar"/>
        </w:rPr>
      </w:pPr>
      <w:r>
        <w:rPr>
          <w:rFonts w:hint="eastAsia" w:asciiTheme="minorEastAsia" w:hAnsiTheme="minorEastAsia" w:cstheme="minorEastAsia"/>
          <w:color w:val="000000"/>
          <w:lang w:bidi="ar"/>
        </w:rPr>
        <w:t>4.评标办法：谈判最低价法</w:t>
      </w:r>
    </w:p>
    <w:p>
      <w:pPr>
        <w:spacing w:line="360" w:lineRule="auto"/>
        <w:jc w:val="left"/>
        <w:rPr>
          <w:rFonts w:asciiTheme="minorEastAsia" w:hAnsiTheme="minorEastAsia" w:cstheme="minorEastAsia"/>
          <w:color w:val="000000"/>
          <w:kern w:val="0"/>
          <w:sz w:val="24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lang w:bidi="ar"/>
        </w:rPr>
        <w:t>5.评审专家：</w:t>
      </w:r>
    </w:p>
    <w:tbl>
      <w:tblPr>
        <w:tblStyle w:val="6"/>
        <w:tblW w:w="604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5"/>
        <w:gridCol w:w="2015"/>
        <w:gridCol w:w="201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许必海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宁璠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徐阳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 w:line="360" w:lineRule="auto"/>
        <w:rPr>
          <w:rFonts w:asciiTheme="minorEastAsia" w:hAnsiTheme="minorEastAsia" w:cstheme="minorEastAsia"/>
          <w:color w:val="000000"/>
          <w:lang w:bidi="ar"/>
        </w:rPr>
      </w:pPr>
      <w:r>
        <w:rPr>
          <w:rFonts w:hint="eastAsia" w:asciiTheme="minorEastAsia" w:hAnsiTheme="minorEastAsia" w:cstheme="minorEastAsia"/>
          <w:color w:val="000000"/>
          <w:lang w:bidi="ar"/>
        </w:rPr>
        <w:t>6.成交供应商及成交金额</w:t>
      </w:r>
    </w:p>
    <w:tbl>
      <w:tblPr>
        <w:tblStyle w:val="6"/>
        <w:tblW w:w="119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1"/>
        <w:gridCol w:w="5025"/>
        <w:gridCol w:w="2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481" w:type="dxa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成交候选人名称</w:t>
            </w:r>
          </w:p>
        </w:tc>
        <w:tc>
          <w:tcPr>
            <w:tcW w:w="5025" w:type="dxa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 w:bidi="ar"/>
              </w:rPr>
              <w:t>地址</w:t>
            </w:r>
          </w:p>
        </w:tc>
        <w:tc>
          <w:tcPr>
            <w:tcW w:w="2423" w:type="dxa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成交金额（元）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481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深圳市耀年品牌设计顾问有限公司</w:t>
            </w:r>
          </w:p>
        </w:tc>
        <w:tc>
          <w:tcPr>
            <w:tcW w:w="5025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深圳市福田区八卦三路汉富中心3A18</w:t>
            </w:r>
          </w:p>
        </w:tc>
        <w:tc>
          <w:tcPr>
            <w:tcW w:w="2423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142685.92</w:t>
            </w:r>
          </w:p>
        </w:tc>
      </w:tr>
    </w:tbl>
    <w:p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中标货物品牌及型号</w:t>
      </w:r>
    </w:p>
    <w:tbl>
      <w:tblPr>
        <w:tblStyle w:val="6"/>
        <w:tblW w:w="892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2"/>
        <w:gridCol w:w="36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242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  <w:lang w:val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  <w:lang w:val="zh-CN"/>
              </w:rPr>
              <w:t>服务内容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szCs w:val="28"/>
              </w:rPr>
            </w:pPr>
            <w:r>
              <w:rPr>
                <w:rFonts w:hint="eastAsia" w:ascii="仿宋" w:hAnsi="仿宋" w:eastAsia="仿宋"/>
                <w:b/>
                <w:szCs w:val="28"/>
              </w:rPr>
              <w:t>项目工期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52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部门网站维护服务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1年</w:t>
            </w:r>
          </w:p>
        </w:tc>
      </w:tr>
    </w:tbl>
    <w:p>
      <w:pPr>
        <w:numPr>
          <w:numId w:val="0"/>
        </w:numP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A6F86"/>
    <w:multiLevelType w:val="singleLevel"/>
    <w:tmpl w:val="4F6A6F86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C6E9C"/>
    <w:rsid w:val="00116575"/>
    <w:rsid w:val="00172A27"/>
    <w:rsid w:val="007016F1"/>
    <w:rsid w:val="00A72085"/>
    <w:rsid w:val="00B72810"/>
    <w:rsid w:val="00BC2543"/>
    <w:rsid w:val="00FE4508"/>
    <w:rsid w:val="02C1585B"/>
    <w:rsid w:val="03256DE3"/>
    <w:rsid w:val="0387407B"/>
    <w:rsid w:val="04D677ED"/>
    <w:rsid w:val="04F412AC"/>
    <w:rsid w:val="05BB5062"/>
    <w:rsid w:val="06713763"/>
    <w:rsid w:val="06A8173D"/>
    <w:rsid w:val="093779EA"/>
    <w:rsid w:val="0A035E67"/>
    <w:rsid w:val="0A601D81"/>
    <w:rsid w:val="0A8641BE"/>
    <w:rsid w:val="0BA14AEA"/>
    <w:rsid w:val="0D266BDC"/>
    <w:rsid w:val="0D8A36E9"/>
    <w:rsid w:val="0DF60143"/>
    <w:rsid w:val="0E1E1845"/>
    <w:rsid w:val="0E772391"/>
    <w:rsid w:val="0F2B5C9A"/>
    <w:rsid w:val="0F3F20E6"/>
    <w:rsid w:val="0FFC7D50"/>
    <w:rsid w:val="10A62C52"/>
    <w:rsid w:val="11C038DA"/>
    <w:rsid w:val="11E06DF2"/>
    <w:rsid w:val="11E84812"/>
    <w:rsid w:val="125F3E68"/>
    <w:rsid w:val="12684E79"/>
    <w:rsid w:val="1397067E"/>
    <w:rsid w:val="13FD6766"/>
    <w:rsid w:val="14B06C35"/>
    <w:rsid w:val="156715EA"/>
    <w:rsid w:val="157F6DAC"/>
    <w:rsid w:val="17A90403"/>
    <w:rsid w:val="17B73D3B"/>
    <w:rsid w:val="198169F7"/>
    <w:rsid w:val="19AC73EB"/>
    <w:rsid w:val="1A0E7C60"/>
    <w:rsid w:val="1ABE3A5F"/>
    <w:rsid w:val="1B804EDE"/>
    <w:rsid w:val="1DAA40BE"/>
    <w:rsid w:val="1E416783"/>
    <w:rsid w:val="1E4701DE"/>
    <w:rsid w:val="1EC42F4A"/>
    <w:rsid w:val="1EE32C51"/>
    <w:rsid w:val="1F8F7079"/>
    <w:rsid w:val="21D7446E"/>
    <w:rsid w:val="240141E8"/>
    <w:rsid w:val="24074148"/>
    <w:rsid w:val="244E7B88"/>
    <w:rsid w:val="24610339"/>
    <w:rsid w:val="24E31CB4"/>
    <w:rsid w:val="25EB3919"/>
    <w:rsid w:val="263B2CDE"/>
    <w:rsid w:val="26CA24E9"/>
    <w:rsid w:val="278E18E5"/>
    <w:rsid w:val="278E2336"/>
    <w:rsid w:val="279A175D"/>
    <w:rsid w:val="28013EAC"/>
    <w:rsid w:val="28D07231"/>
    <w:rsid w:val="2A812DA8"/>
    <w:rsid w:val="2A904DE8"/>
    <w:rsid w:val="2BAB79DF"/>
    <w:rsid w:val="2C9B29E6"/>
    <w:rsid w:val="2CF25906"/>
    <w:rsid w:val="2E7852D5"/>
    <w:rsid w:val="2ED960BE"/>
    <w:rsid w:val="2F1F7F61"/>
    <w:rsid w:val="2FCC2AF4"/>
    <w:rsid w:val="315D555C"/>
    <w:rsid w:val="31BD5741"/>
    <w:rsid w:val="31C5299A"/>
    <w:rsid w:val="31D2662B"/>
    <w:rsid w:val="34336816"/>
    <w:rsid w:val="34461A66"/>
    <w:rsid w:val="34F7659B"/>
    <w:rsid w:val="34FA11D3"/>
    <w:rsid w:val="35AE4ACF"/>
    <w:rsid w:val="35C50F30"/>
    <w:rsid w:val="35DD3BE3"/>
    <w:rsid w:val="35F33062"/>
    <w:rsid w:val="365A6E00"/>
    <w:rsid w:val="370102BF"/>
    <w:rsid w:val="37293C5A"/>
    <w:rsid w:val="381E5C60"/>
    <w:rsid w:val="38627325"/>
    <w:rsid w:val="390E2AB8"/>
    <w:rsid w:val="397D277E"/>
    <w:rsid w:val="39A32AA1"/>
    <w:rsid w:val="3A66381B"/>
    <w:rsid w:val="3AFD408B"/>
    <w:rsid w:val="3B3238A1"/>
    <w:rsid w:val="3D35227A"/>
    <w:rsid w:val="3F0A6ADE"/>
    <w:rsid w:val="3F296A5F"/>
    <w:rsid w:val="3F4A1EA5"/>
    <w:rsid w:val="3F5165AE"/>
    <w:rsid w:val="40087C64"/>
    <w:rsid w:val="4023396D"/>
    <w:rsid w:val="418D0D16"/>
    <w:rsid w:val="4217630D"/>
    <w:rsid w:val="421F2D37"/>
    <w:rsid w:val="422C4569"/>
    <w:rsid w:val="4250636E"/>
    <w:rsid w:val="42C55A43"/>
    <w:rsid w:val="42E45328"/>
    <w:rsid w:val="435B7113"/>
    <w:rsid w:val="44951AB1"/>
    <w:rsid w:val="44EB5068"/>
    <w:rsid w:val="456831C1"/>
    <w:rsid w:val="458269EA"/>
    <w:rsid w:val="466C6DB8"/>
    <w:rsid w:val="46BC1D42"/>
    <w:rsid w:val="47B54EE8"/>
    <w:rsid w:val="482E3EAC"/>
    <w:rsid w:val="485E064E"/>
    <w:rsid w:val="48E82653"/>
    <w:rsid w:val="490834C0"/>
    <w:rsid w:val="4AF93D46"/>
    <w:rsid w:val="4B645F92"/>
    <w:rsid w:val="4C760259"/>
    <w:rsid w:val="4DBE2C48"/>
    <w:rsid w:val="4DFB40C0"/>
    <w:rsid w:val="4ED903E3"/>
    <w:rsid w:val="4FC759DB"/>
    <w:rsid w:val="4FDD16A7"/>
    <w:rsid w:val="503819CE"/>
    <w:rsid w:val="52557210"/>
    <w:rsid w:val="532E4853"/>
    <w:rsid w:val="537D32DB"/>
    <w:rsid w:val="549B1E28"/>
    <w:rsid w:val="558F7F20"/>
    <w:rsid w:val="55B23C61"/>
    <w:rsid w:val="55D742D3"/>
    <w:rsid w:val="5691161B"/>
    <w:rsid w:val="575D7CA1"/>
    <w:rsid w:val="57BA2E4A"/>
    <w:rsid w:val="582C0CD3"/>
    <w:rsid w:val="58B92ECC"/>
    <w:rsid w:val="59560627"/>
    <w:rsid w:val="59BE0CFD"/>
    <w:rsid w:val="5B164C9B"/>
    <w:rsid w:val="5B7305FC"/>
    <w:rsid w:val="5B8517F1"/>
    <w:rsid w:val="5B88724B"/>
    <w:rsid w:val="5C730819"/>
    <w:rsid w:val="5C83460C"/>
    <w:rsid w:val="5D450C42"/>
    <w:rsid w:val="5DD055DB"/>
    <w:rsid w:val="5E3D2A4E"/>
    <w:rsid w:val="5EE82A63"/>
    <w:rsid w:val="601A4563"/>
    <w:rsid w:val="604E0B56"/>
    <w:rsid w:val="60632B0C"/>
    <w:rsid w:val="60B94C87"/>
    <w:rsid w:val="60BE265B"/>
    <w:rsid w:val="61083F4A"/>
    <w:rsid w:val="611951EC"/>
    <w:rsid w:val="613E077C"/>
    <w:rsid w:val="616E7267"/>
    <w:rsid w:val="61943654"/>
    <w:rsid w:val="635A5AD6"/>
    <w:rsid w:val="64F76919"/>
    <w:rsid w:val="65B04E6F"/>
    <w:rsid w:val="65DF73C4"/>
    <w:rsid w:val="66D07D09"/>
    <w:rsid w:val="66EE0C39"/>
    <w:rsid w:val="66F7014E"/>
    <w:rsid w:val="676859F4"/>
    <w:rsid w:val="68C1465C"/>
    <w:rsid w:val="6958744F"/>
    <w:rsid w:val="6A4750B0"/>
    <w:rsid w:val="6AB53D8A"/>
    <w:rsid w:val="6AE547CC"/>
    <w:rsid w:val="6B456CBB"/>
    <w:rsid w:val="6E121085"/>
    <w:rsid w:val="6E82099F"/>
    <w:rsid w:val="6E8654BF"/>
    <w:rsid w:val="6F8D674F"/>
    <w:rsid w:val="726F1323"/>
    <w:rsid w:val="735C3B8D"/>
    <w:rsid w:val="746F4C52"/>
    <w:rsid w:val="74CA1F28"/>
    <w:rsid w:val="74F31534"/>
    <w:rsid w:val="74FE1EAA"/>
    <w:rsid w:val="75561563"/>
    <w:rsid w:val="75912428"/>
    <w:rsid w:val="75F41982"/>
    <w:rsid w:val="762C3D01"/>
    <w:rsid w:val="76F673E2"/>
    <w:rsid w:val="77001DDB"/>
    <w:rsid w:val="77464F1B"/>
    <w:rsid w:val="77AD664C"/>
    <w:rsid w:val="77E502D2"/>
    <w:rsid w:val="783214E0"/>
    <w:rsid w:val="78E33119"/>
    <w:rsid w:val="7923504E"/>
    <w:rsid w:val="7AA61BCA"/>
    <w:rsid w:val="7C123B62"/>
    <w:rsid w:val="7DAB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firstLine="576"/>
    </w:pPr>
    <w:rPr>
      <w:rFonts w:hint="eastAsia" w:ascii="楷体_GB2312" w:hAnsi="Times New Roman" w:eastAsia="楷体_GB2312" w:cs="Times New Roman"/>
      <w:sz w:val="2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正文文本缩进 Char"/>
    <w:basedOn w:val="7"/>
    <w:link w:val="2"/>
    <w:qFormat/>
    <w:uiPriority w:val="0"/>
    <w:rPr>
      <w:rFonts w:hint="eastAsia" w:ascii="楷体_GB2312" w:eastAsia="楷体_GB2312" w:cs="楷体_GB2312"/>
      <w:kern w:val="2"/>
      <w:sz w:val="28"/>
      <w:szCs w:val="24"/>
    </w:rPr>
  </w:style>
  <w:style w:type="paragraph" w:customStyle="1" w:styleId="11">
    <w:name w:val="_Style 2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2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165</Characters>
  <Lines>1</Lines>
  <Paragraphs>1</Paragraphs>
  <TotalTime>1</TotalTime>
  <ScaleCrop>false</ScaleCrop>
  <LinksUpToDate>false</LinksUpToDate>
  <CharactersWithSpaces>192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2017-04-19T01:22:00Z</dcterms:created>
  <dc:creator>Administrator</dc:creator>
  <cp:lastModifiedBy>admin</cp:lastModifiedBy>
  <dcterms:modified xsi:type="dcterms:W3CDTF">2020-05-01T11:46:50Z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