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1.项目名称：量子研究院单频紫外可调谐激光器等设备采购项目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2.招标编号：SUSTech-2020-038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3.开标日期：2020年04月20日</w:t>
      </w:r>
      <w:bookmarkStart w:id="0" w:name="_GoBack"/>
      <w:bookmarkEnd w:id="0"/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陈树明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宁璠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谷岚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程然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杨天罡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4080"/>
        <w:gridCol w:w="2445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173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08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投标报价（元）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173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0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深圳精信立科技有限公司</w:t>
            </w:r>
          </w:p>
        </w:tc>
        <w:tc>
          <w:tcPr>
            <w:tcW w:w="24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1945000.00</w:t>
            </w:r>
          </w:p>
        </w:tc>
        <w:tc>
          <w:tcPr>
            <w:tcW w:w="19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89.80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173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0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深圳市檀臻科技有限公司</w:t>
            </w:r>
          </w:p>
        </w:tc>
        <w:tc>
          <w:tcPr>
            <w:tcW w:w="24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1978000.00</w:t>
            </w:r>
          </w:p>
        </w:tc>
        <w:tc>
          <w:tcPr>
            <w:tcW w:w="19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80.30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</w:trPr>
        <w:tc>
          <w:tcPr>
            <w:tcW w:w="1730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08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深圳琴江科技有限公司</w:t>
            </w:r>
          </w:p>
        </w:tc>
        <w:tc>
          <w:tcPr>
            <w:tcW w:w="24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1970000.00</w:t>
            </w:r>
          </w:p>
        </w:tc>
        <w:tc>
          <w:tcPr>
            <w:tcW w:w="194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79.62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3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5"/>
        <w:gridCol w:w="744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43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744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19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43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深圳精信立科技有限公司</w:t>
            </w:r>
          </w:p>
        </w:tc>
        <w:tc>
          <w:tcPr>
            <w:tcW w:w="744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深圳市龙华区民治街道民治社区1970文化创意园A栋618</w:t>
            </w:r>
          </w:p>
        </w:tc>
        <w:tc>
          <w:tcPr>
            <w:tcW w:w="219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1945000.00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15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0"/>
        <w:gridCol w:w="4020"/>
        <w:gridCol w:w="1350"/>
        <w:gridCol w:w="20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06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zh-CN"/>
              </w:rPr>
              <w:t>货物名称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货物品牌及型号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数量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单价(元)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6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zh-CN"/>
              </w:rPr>
              <w:t>单频紫外可调谐激光器</w:t>
            </w:r>
          </w:p>
        </w:tc>
        <w:tc>
          <w:tcPr>
            <w:tcW w:w="4020" w:type="dxa"/>
            <w:noWrap w:val="0"/>
            <w:vAlign w:val="center"/>
          </w:tcPr>
          <w:p>
            <w:pPr>
              <w:pStyle w:val="2"/>
              <w:ind w:firstLine="0"/>
              <w:jc w:val="left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zh-CN"/>
              </w:rPr>
              <w:t>品牌：Toptica</w:t>
            </w:r>
          </w:p>
          <w:p>
            <w:pPr>
              <w:pStyle w:val="2"/>
              <w:ind w:firstLine="0"/>
              <w:jc w:val="left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zh-CN"/>
              </w:rPr>
              <w:t>型号：TA-FHG pro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1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995000.00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6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zh-CN"/>
              </w:rPr>
              <w:t>稳频氦氖激光参考源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pStyle w:val="2"/>
              <w:ind w:firstLine="0"/>
              <w:jc w:val="left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zh-CN"/>
              </w:rPr>
              <w:t>品牌：SIOS</w:t>
            </w:r>
          </w:p>
          <w:p>
            <w:pPr>
              <w:pStyle w:val="2"/>
              <w:ind w:firstLine="0"/>
              <w:jc w:val="left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zh-CN"/>
              </w:rPr>
              <w:t>型号：SL-03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1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246000.00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6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zh-CN"/>
              </w:rPr>
              <w:t>单频红光可调谐激光器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  <w:lang w:val="zh-CN"/>
              </w:rPr>
              <w:t>品牌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：Toptica</w:t>
            </w:r>
          </w:p>
          <w:p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  <w:lang w:val="zh-CN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  <w:lang w:val="zh-CN"/>
              </w:rPr>
              <w:t>型号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zh-CN"/>
              </w:rPr>
              <w:t>：DL pro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1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490000.00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6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zh-CN"/>
              </w:rPr>
              <w:t>八通道频率锁定器</w:t>
            </w:r>
          </w:p>
        </w:tc>
        <w:tc>
          <w:tcPr>
            <w:tcW w:w="4020" w:type="dxa"/>
            <w:noWrap w:val="0"/>
            <w:vAlign w:val="top"/>
          </w:tcPr>
          <w:p>
            <w:pPr>
              <w:pStyle w:val="2"/>
              <w:ind w:firstLine="0"/>
              <w:jc w:val="left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zh-CN"/>
              </w:rPr>
              <w:t>品牌：ADLINK</w:t>
            </w:r>
          </w:p>
          <w:p>
            <w:pPr>
              <w:pStyle w:val="2"/>
              <w:ind w:firstLine="0"/>
              <w:jc w:val="left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zh-CN"/>
              </w:rPr>
              <w:t>型号：PCIe-6208V-GL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1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241000.00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640C8D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30708A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54125B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2020-04-20T08:26:30Z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