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1.项目名称：量子研究院大楼项目配套监理服务采购项目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2.招标编号：SUSTech-2019-446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3.开标日期：2020年01月13日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陈毅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晏华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彭凤琴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王阳刚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韦昊志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ind w:firstLine="560" w:firstLineChars="200"/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投标人深圳市罗湖工程项目管理有限公司的投标文件未提供《详细报价清单》（见招标文件格式2）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投标文件组成不完整，符合性检查不通过。在评审过程中，经使用部门代表确认，《价格、商务及服务评议指标量化表》中“IOS14001环境管理体系认证”为笔误。评委小组一致认为，应修正为“ISO14001环境管理体系认证”，并以此作为“投标人通过相关认证情况”的评分准则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深圳市英来建设监理有限公司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248000.00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深圳市建控地盘监理有限公司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256000.00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91.06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深圳市城建监理有限公司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288000.00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79.83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深圳市英来建设监理有限公司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深圳市福田区泰然工业区深业泰然雪松大厦B座4c（仅限办公）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248000.00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8.服务内容</w:t>
      </w:r>
    </w:p>
    <w:tbl>
      <w:tblPr>
        <w:tblStyle w:val="6"/>
        <w:tblW w:w="10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4"/>
        <w:gridCol w:w="3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721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8"/>
                <w:lang w:val="en-US" w:eastAsia="zh-CN"/>
              </w:rPr>
              <w:t>服务内容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bCs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21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量子研究院大楼项目配套监理服务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1项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E4431"/>
    <w:rsid w:val="05AF792D"/>
    <w:rsid w:val="05BB5062"/>
    <w:rsid w:val="061B713A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DFE23E9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2F9C198A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30D168A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2020-01-13T06:37:21Z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