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 w:bidi="ar"/>
        </w:rPr>
        <w:t>图书馆复仿青铜器艺术品单一来源采购项目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2.招标编号：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 w:bidi="ar"/>
        </w:rPr>
        <w:t>SUSTech-2019-408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3.开标日期：2019年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11</w:t>
      </w:r>
      <w:r>
        <w:rPr>
          <w:rFonts w:hint="eastAsia" w:asciiTheme="minorEastAsia" w:hAnsiTheme="minorEastAsia" w:cstheme="minorEastAsia"/>
          <w:color w:val="000000"/>
          <w:lang w:bidi="ar"/>
        </w:rPr>
        <w:t>月</w:t>
      </w:r>
      <w:r>
        <w:rPr>
          <w:rFonts w:hint="eastAsia" w:asciiTheme="minorEastAsia" w:hAnsiTheme="minorEastAsia" w:cstheme="minorEastAsia"/>
          <w:color w:val="000000"/>
          <w:lang w:val="en-US" w:eastAsia="zh-CN" w:bidi="ar"/>
        </w:rPr>
        <w:t>29</w:t>
      </w:r>
      <w:r>
        <w:rPr>
          <w:rFonts w:hint="eastAsia" w:asciiTheme="minorEastAsia" w:hAnsiTheme="minorEastAsia" w:cstheme="minorEastAsia"/>
          <w:color w:val="000000"/>
          <w:lang w:bidi="ar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4.评标办法：谈判最低价法</w:t>
      </w:r>
    </w:p>
    <w:p>
      <w:pPr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  <w:t>黄丽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  <w:t>邱德光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  <w:t>田磊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color w:val="000000"/>
          <w:lang w:bidi="ar"/>
        </w:rPr>
      </w:pPr>
      <w:r>
        <w:rPr>
          <w:rFonts w:hint="eastAsia" w:asciiTheme="minorEastAsia" w:hAnsiTheme="minorEastAsia" w:cstheme="minorEastAsia"/>
          <w:color w:val="000000"/>
          <w:lang w:bidi="ar"/>
        </w:rPr>
        <w:t>6.成交供应商及成交金额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  <w:t>安阳华夏考古科技有限公司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eastAsia="zh-CN" w:bidi="ar"/>
              </w:rPr>
              <w:t>248500.00</w:t>
            </w:r>
            <w:bookmarkEnd w:id="0"/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中标货物品牌及型号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37"/>
        <w:gridCol w:w="4504"/>
        <w:gridCol w:w="2237"/>
        <w:gridCol w:w="1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品牌、型号和规格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制造商及原产地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数量及单位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736" w:type="dxa"/>
            <w:gridSpan w:val="5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复仿制青铜器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司母辛鼎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铜含量85%以上的铜锡合金</w:t>
            </w:r>
          </w:p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重量不低于原器重量，尺寸上下误差不超过5%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亞長爵复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铜含量85%以上的铜锡合金</w:t>
            </w:r>
          </w:p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重量不低于原器重量，尺寸上下误差不超过5%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亞址方觚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铜含量85%以上的铜锡合金</w:t>
            </w:r>
          </w:p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重量不低于原器重量，尺寸上下误差不超过5%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彭尊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铜含量85%以上的铜锡合金</w:t>
            </w:r>
          </w:p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重量不低于原器重量，尺寸上下误差不超过5%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作册兄鬲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铜含量85%以上的铜锡合金</w:t>
            </w:r>
          </w:p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重量不低于原器重量，尺寸上下误差不超过5%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鸮卣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铜含量85%以上的铜锡合金</w:t>
            </w:r>
          </w:p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重量不低于原器重量，尺寸上下误差不超过5%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出土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1（套）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7" w:hRule="atLeast"/>
        </w:trPr>
        <w:tc>
          <w:tcPr>
            <w:tcW w:w="10736" w:type="dxa"/>
            <w:gridSpan w:val="5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/>
              </w:rPr>
              <w:t>复仿制青铜器拓片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司母辛鼎拓片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定制的手工宣纸、木框装裱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亞長爵拓片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定制的手工宣纸、木框装裱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亞址方觚拓片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定制的手工宣纸、木框装裱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彭尊拓片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定制的手工宣纸、木框装裱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作册兄鼎拓片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定制的手工宣纸、木框装裱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20" w:type="dxa"/>
            <w:vAlign w:val="center"/>
          </w:tcPr>
          <w:p>
            <w:pPr>
              <w:spacing w:after="80"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鸮卣拓片</w:t>
            </w:r>
          </w:p>
        </w:tc>
        <w:tc>
          <w:tcPr>
            <w:tcW w:w="4504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定制的手工宣纸、木框装裱</w:t>
            </w:r>
          </w:p>
        </w:tc>
        <w:tc>
          <w:tcPr>
            <w:tcW w:w="2237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/>
              </w:rPr>
              <w:t>安阳殷墟</w:t>
            </w:r>
          </w:p>
        </w:tc>
        <w:tc>
          <w:tcPr>
            <w:tcW w:w="1638" w:type="dxa"/>
            <w:vAlign w:val="center"/>
          </w:tcPr>
          <w:p>
            <w:pPr>
              <w:spacing w:after="8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numPr>
          <w:numId w:val="0"/>
        </w:num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106C"/>
    <w:multiLevelType w:val="singleLevel"/>
    <w:tmpl w:val="3B8C106C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E9C"/>
    <w:rsid w:val="00116575"/>
    <w:rsid w:val="00172A27"/>
    <w:rsid w:val="007016F1"/>
    <w:rsid w:val="00A72085"/>
    <w:rsid w:val="00B72810"/>
    <w:rsid w:val="00BC2543"/>
    <w:rsid w:val="00FE4508"/>
    <w:rsid w:val="02C1585B"/>
    <w:rsid w:val="03256DE3"/>
    <w:rsid w:val="0387407B"/>
    <w:rsid w:val="038C2858"/>
    <w:rsid w:val="04D677ED"/>
    <w:rsid w:val="04F412AC"/>
    <w:rsid w:val="05BB5062"/>
    <w:rsid w:val="05CC4548"/>
    <w:rsid w:val="06713763"/>
    <w:rsid w:val="06A8173D"/>
    <w:rsid w:val="093779EA"/>
    <w:rsid w:val="0A035E67"/>
    <w:rsid w:val="0A601D81"/>
    <w:rsid w:val="0A8641BE"/>
    <w:rsid w:val="0BA14AEA"/>
    <w:rsid w:val="0D266BDC"/>
    <w:rsid w:val="0D2E302B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1FCA0E7E"/>
    <w:rsid w:val="21D7446E"/>
    <w:rsid w:val="22E266A2"/>
    <w:rsid w:val="23AE416F"/>
    <w:rsid w:val="240141E8"/>
    <w:rsid w:val="24074148"/>
    <w:rsid w:val="244E7B88"/>
    <w:rsid w:val="245623DA"/>
    <w:rsid w:val="24610339"/>
    <w:rsid w:val="24E31CB4"/>
    <w:rsid w:val="25EB3919"/>
    <w:rsid w:val="26A712BF"/>
    <w:rsid w:val="26CA24E9"/>
    <w:rsid w:val="273843CB"/>
    <w:rsid w:val="278E18E5"/>
    <w:rsid w:val="278E2336"/>
    <w:rsid w:val="279A175D"/>
    <w:rsid w:val="28013EAC"/>
    <w:rsid w:val="28412B1D"/>
    <w:rsid w:val="28D07231"/>
    <w:rsid w:val="2A812DA8"/>
    <w:rsid w:val="2A904DE8"/>
    <w:rsid w:val="2BAB79DF"/>
    <w:rsid w:val="2BD62FD8"/>
    <w:rsid w:val="2C9B29E6"/>
    <w:rsid w:val="2CF25906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F7659B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7D277E"/>
    <w:rsid w:val="39A32AA1"/>
    <w:rsid w:val="3A66381B"/>
    <w:rsid w:val="3A946334"/>
    <w:rsid w:val="3AFD408B"/>
    <w:rsid w:val="3B0E77AE"/>
    <w:rsid w:val="3B3238A1"/>
    <w:rsid w:val="3D35227A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7414FA"/>
    <w:rsid w:val="4AF93D46"/>
    <w:rsid w:val="4B645F92"/>
    <w:rsid w:val="4C760259"/>
    <w:rsid w:val="4DBE2C48"/>
    <w:rsid w:val="4DFB40C0"/>
    <w:rsid w:val="4ED903E3"/>
    <w:rsid w:val="4FC759DB"/>
    <w:rsid w:val="4FDD16A7"/>
    <w:rsid w:val="503819CE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9BE0CFD"/>
    <w:rsid w:val="59F30F83"/>
    <w:rsid w:val="5B164C9B"/>
    <w:rsid w:val="5B7305FC"/>
    <w:rsid w:val="5B8517F1"/>
    <w:rsid w:val="5B88724B"/>
    <w:rsid w:val="5BB129B0"/>
    <w:rsid w:val="5C730819"/>
    <w:rsid w:val="5C83460C"/>
    <w:rsid w:val="5DD055DB"/>
    <w:rsid w:val="5E3D2A4E"/>
    <w:rsid w:val="5EE629FD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233196"/>
    <w:rsid w:val="6B456CBB"/>
    <w:rsid w:val="6E121085"/>
    <w:rsid w:val="6E82099F"/>
    <w:rsid w:val="6E8654BF"/>
    <w:rsid w:val="6F8D674F"/>
    <w:rsid w:val="726F1323"/>
    <w:rsid w:val="735C3B8D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384019"/>
    <w:rsid w:val="787E1DFC"/>
    <w:rsid w:val="78E33119"/>
    <w:rsid w:val="7923504E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2019-11-29T09:20:31Z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