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1.项目名称：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微矿分离工业筛选示范装置工程设计服务采购项目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2.招标编号：SUSTech-2019-340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3.开标日期：201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9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年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11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19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4.评标办法：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杨庭斌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刘晓梅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姚静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谢康苗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翁力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评标情况：</w:t>
      </w:r>
    </w:p>
    <w:p>
      <w:pPr>
        <w:spacing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投标人</w:t>
      </w:r>
      <w:r>
        <w:rPr>
          <w:rFonts w:hint="default" w:ascii="仿宋" w:hAnsi="仿宋" w:eastAsia="仿宋"/>
          <w:bCs/>
          <w:color w:val="000000"/>
          <w:sz w:val="28"/>
          <w:szCs w:val="28"/>
          <w:lang w:val="en-US" w:eastAsia="zh-CN"/>
        </w:rPr>
        <w:t>湖南中朗矿冶装备有限公司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的投标文件对“★付款方式”作出的响应为负偏离，</w:t>
      </w: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因不可偏离项有负偏离，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符合性检查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不通过。其他两家投标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人的投标文件均通过了符合性检查。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因有效投标人不足三家，本项目公开招标失败。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7.中标供应商及中标金额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无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无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85F4B6"/>
    <w:multiLevelType w:val="singleLevel"/>
    <w:tmpl w:val="C685F4B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7A635C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1E6A71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3A1317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6EE4F4F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3BD0702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2019-11-19T07:58:54Z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