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1.项目名称：</w:t>
      </w:r>
      <w:r>
        <w:rPr>
          <w:rFonts w:hint="eastAsia" w:ascii="仿宋" w:hAnsi="仿宋" w:eastAsia="仿宋" w:cstheme="minorBidi"/>
          <w:color w:val="000000"/>
          <w:kern w:val="2"/>
          <w:sz w:val="28"/>
          <w:szCs w:val="28"/>
          <w:lang w:val="en-US" w:eastAsia="zh-CN" w:bidi="ar-SA"/>
        </w:rPr>
        <w:t>电子系快速云分类观测系统采购项目</w:t>
      </w:r>
    </w:p>
    <w:p>
      <w:pPr>
        <w:pStyle w:val="5"/>
        <w:widowControl/>
        <w:shd w:val="clear" w:color="auto" w:fill="FFFFFF"/>
        <w:spacing w:beforeAutospacing="0" w:afterAutospacing="0"/>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2.招标编号：SUSTech-2019-325</w:t>
      </w:r>
    </w:p>
    <w:p>
      <w:pPr>
        <w:pStyle w:val="5"/>
        <w:widowControl/>
        <w:shd w:val="clear" w:color="auto" w:fill="FFFFFF"/>
        <w:spacing w:beforeAutospacing="0" w:afterAutospacing="0"/>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3.开标日期：201</w:t>
      </w:r>
      <w:r>
        <w:rPr>
          <w:rFonts w:hint="eastAsia" w:ascii="仿宋" w:hAnsi="仿宋" w:eastAsia="仿宋" w:cstheme="minorBidi"/>
          <w:color w:val="000000"/>
          <w:kern w:val="2"/>
          <w:sz w:val="28"/>
          <w:szCs w:val="28"/>
          <w:lang w:val="en-US" w:eastAsia="zh-CN" w:bidi="ar-SA"/>
        </w:rPr>
        <w:t>9</w:t>
      </w:r>
      <w:r>
        <w:rPr>
          <w:rFonts w:hint="eastAsia" w:ascii="仿宋" w:hAnsi="仿宋" w:eastAsia="仿宋" w:cstheme="minorBidi"/>
          <w:color w:val="000000"/>
          <w:kern w:val="2"/>
          <w:sz w:val="28"/>
          <w:szCs w:val="28"/>
          <w:lang w:val="en-US" w:eastAsia="zh-CN" w:bidi="ar-SA"/>
        </w:rPr>
        <w:t>年</w:t>
      </w:r>
      <w:r>
        <w:rPr>
          <w:rFonts w:hint="eastAsia" w:ascii="仿宋" w:hAnsi="仿宋" w:eastAsia="仿宋" w:cstheme="minorBidi"/>
          <w:color w:val="000000"/>
          <w:kern w:val="2"/>
          <w:sz w:val="28"/>
          <w:szCs w:val="28"/>
          <w:lang w:val="en-US" w:eastAsia="zh-CN" w:bidi="ar-SA"/>
        </w:rPr>
        <w:t>11</w:t>
      </w:r>
      <w:r>
        <w:rPr>
          <w:rFonts w:hint="eastAsia" w:ascii="仿宋" w:hAnsi="仿宋" w:eastAsia="仿宋" w:cstheme="minorBidi"/>
          <w:color w:val="000000"/>
          <w:kern w:val="2"/>
          <w:sz w:val="28"/>
          <w:szCs w:val="28"/>
          <w:lang w:val="en-US" w:eastAsia="zh-CN" w:bidi="ar-SA"/>
        </w:rPr>
        <w:t>月</w:t>
      </w:r>
      <w:r>
        <w:rPr>
          <w:rFonts w:hint="eastAsia" w:ascii="仿宋" w:hAnsi="仿宋" w:eastAsia="仿宋" w:cstheme="minorBidi"/>
          <w:color w:val="000000"/>
          <w:kern w:val="2"/>
          <w:sz w:val="28"/>
          <w:szCs w:val="28"/>
          <w:lang w:val="en-US" w:eastAsia="zh-CN" w:bidi="ar-SA"/>
        </w:rPr>
        <w:t>13</w:t>
      </w:r>
      <w:r>
        <w:rPr>
          <w:rFonts w:hint="eastAsia" w:ascii="仿宋" w:hAnsi="仿宋" w:eastAsia="仿宋" w:cstheme="minorBidi"/>
          <w:color w:val="000000"/>
          <w:kern w:val="2"/>
          <w:sz w:val="28"/>
          <w:szCs w:val="28"/>
          <w:lang w:val="en-US" w:eastAsia="zh-CN" w:bidi="ar-SA"/>
        </w:rPr>
        <w:t>日</w:t>
      </w:r>
    </w:p>
    <w:p>
      <w:pPr>
        <w:pStyle w:val="5"/>
        <w:widowControl/>
        <w:shd w:val="clear" w:color="auto" w:fill="FFFFFF"/>
        <w:spacing w:beforeAutospacing="0" w:afterAutospacing="0"/>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4.评标办法：</w:t>
      </w:r>
      <w:r>
        <w:rPr>
          <w:rFonts w:hint="eastAsia" w:ascii="仿宋" w:hAnsi="仿宋" w:eastAsia="仿宋" w:cstheme="minorBidi"/>
          <w:color w:val="000000"/>
          <w:kern w:val="2"/>
          <w:sz w:val="28"/>
          <w:szCs w:val="28"/>
          <w:lang w:val="en-US" w:eastAsia="zh-CN" w:bidi="ar-SA"/>
        </w:rPr>
        <w:t>综合评分法</w:t>
      </w:r>
    </w:p>
    <w:p>
      <w:pPr>
        <w:pStyle w:val="5"/>
        <w:widowControl/>
        <w:shd w:val="clear" w:color="auto" w:fill="FFFFFF"/>
        <w:spacing w:beforeAutospacing="0" w:afterAutospacing="0"/>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5.评审专家：</w:t>
      </w:r>
    </w:p>
    <w:tbl>
      <w:tblPr>
        <w:tblStyle w:val="6"/>
        <w:tblW w:w="10056" w:type="dxa"/>
        <w:tblInd w:w="-2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41"/>
        <w:gridCol w:w="2009"/>
        <w:gridCol w:w="2006"/>
        <w:gridCol w:w="2014"/>
        <w:gridCol w:w="19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041"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魏闻捷</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李国涛</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杨珺</w:t>
            </w:r>
          </w:p>
        </w:tc>
        <w:tc>
          <w:tcPr>
            <w:tcW w:w="2014"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李文阳</w:t>
            </w:r>
          </w:p>
        </w:tc>
        <w:tc>
          <w:tcPr>
            <w:tcW w:w="1986" w:type="dxa"/>
            <w:tcBorders>
              <w:top w:val="single" w:color="auto" w:sz="4" w:space="0"/>
              <w:left w:val="single" w:color="auto" w:sz="4" w:space="0"/>
              <w:bottom w:val="single" w:color="auto" w:sz="4" w:space="0"/>
              <w:right w:val="single" w:color="auto" w:sz="4" w:space="0"/>
            </w:tcBorders>
            <w:shd w:val="clear" w:color="auto" w:fill="FFFFFF"/>
            <w:vAlign w:val="top"/>
          </w:tcPr>
          <w:p>
            <w:pPr>
              <w:tabs>
                <w:tab w:val="center" w:pos="1055"/>
                <w:tab w:val="right" w:pos="1990"/>
              </w:tabs>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嘉有为</w:t>
            </w:r>
          </w:p>
        </w:tc>
      </w:tr>
    </w:tbl>
    <w:p>
      <w:pPr>
        <w:pStyle w:val="5"/>
        <w:widowControl/>
        <w:numPr>
          <w:ilvl w:val="0"/>
          <w:numId w:val="1"/>
        </w:numPr>
        <w:shd w:val="clear" w:color="auto" w:fill="FFFFFF"/>
        <w:spacing w:beforeAutospacing="0" w:afterAutospacing="0"/>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评审情况：</w:t>
      </w:r>
    </w:p>
    <w:p>
      <w:pPr>
        <w:spacing w:line="360" w:lineRule="auto"/>
        <w:ind w:firstLine="560" w:firstLineChars="200"/>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评标小组对所有投标人的投标文件按照招标文件的规定进行了符合性检查，其中，广东硕泰智能装备有限公司和深圳市迈昂科技有限公司所投核心产品为同一品牌，符合性审查不通过；本项目有效供应商不足三家，本次公开招标失败。</w:t>
      </w:r>
    </w:p>
    <w:p>
      <w:pPr>
        <w:pStyle w:val="5"/>
        <w:widowControl/>
        <w:shd w:val="clear" w:color="auto" w:fill="FFFFFF"/>
        <w:spacing w:beforeAutospacing="0" w:afterAutospacing="0"/>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7.</w:t>
      </w:r>
      <w:r>
        <w:rPr>
          <w:rFonts w:hint="eastAsia" w:ascii="仿宋" w:hAnsi="仿宋" w:eastAsia="仿宋" w:cstheme="minorBidi"/>
          <w:color w:val="000000"/>
          <w:kern w:val="2"/>
          <w:sz w:val="28"/>
          <w:szCs w:val="28"/>
          <w:lang w:val="en-US" w:eastAsia="zh-CN" w:bidi="ar-SA"/>
        </w:rPr>
        <w:t>中标供应商</w:t>
      </w:r>
      <w:r>
        <w:rPr>
          <w:rFonts w:hint="eastAsia" w:ascii="仿宋" w:hAnsi="仿宋" w:eastAsia="仿宋" w:cstheme="minorBidi"/>
          <w:color w:val="000000"/>
          <w:kern w:val="2"/>
          <w:sz w:val="28"/>
          <w:szCs w:val="28"/>
          <w:lang w:val="en-US" w:eastAsia="zh-CN" w:bidi="ar-SA"/>
        </w:rPr>
        <w:t>及中标金额</w:t>
      </w:r>
    </w:p>
    <w:tbl>
      <w:tblPr>
        <w:tblStyle w:val="6"/>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2"/>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5362" w:type="dxa"/>
            <w:vAlign w:val="center"/>
          </w:tcPr>
          <w:p>
            <w:pPr>
              <w:pStyle w:val="2"/>
              <w:ind w:firstLine="0"/>
              <w:jc w:val="center"/>
              <w:rPr>
                <w:rFonts w:hint="eastAsia" w:ascii="仿宋" w:hAnsi="仿宋" w:eastAsia="仿宋" w:cstheme="minorBidi"/>
                <w:b/>
                <w:bCs/>
                <w:color w:val="000000"/>
                <w:kern w:val="2"/>
                <w:sz w:val="28"/>
                <w:szCs w:val="28"/>
                <w:lang w:val="en-US" w:eastAsia="zh-CN" w:bidi="ar-SA"/>
              </w:rPr>
            </w:pPr>
            <w:bookmarkStart w:id="0" w:name="_GoBack" w:colFirst="0" w:colLast="1"/>
            <w:r>
              <w:rPr>
                <w:rFonts w:hint="eastAsia" w:ascii="仿宋" w:hAnsi="仿宋" w:eastAsia="仿宋" w:cstheme="minorBidi"/>
                <w:b/>
                <w:bCs/>
                <w:color w:val="000000"/>
                <w:kern w:val="2"/>
                <w:sz w:val="28"/>
                <w:szCs w:val="28"/>
                <w:lang w:val="en-US" w:eastAsia="zh-CN" w:bidi="ar-SA"/>
              </w:rPr>
              <w:t>中标候选人名称</w:t>
            </w:r>
          </w:p>
        </w:tc>
        <w:tc>
          <w:tcPr>
            <w:tcW w:w="4295" w:type="dxa"/>
            <w:vAlign w:val="center"/>
          </w:tcPr>
          <w:p>
            <w:pPr>
              <w:pStyle w:val="5"/>
              <w:widowControl/>
              <w:shd w:val="clear" w:color="auto" w:fill="FFFFFF"/>
              <w:spacing w:beforeAutospacing="0" w:afterAutospacing="0"/>
              <w:jc w:val="center"/>
              <w:rPr>
                <w:rFonts w:hint="eastAsia" w:ascii="仿宋" w:hAnsi="仿宋" w:eastAsia="仿宋" w:cstheme="minorBidi"/>
                <w:b/>
                <w:bCs/>
                <w:color w:val="000000"/>
                <w:kern w:val="2"/>
                <w:sz w:val="28"/>
                <w:szCs w:val="28"/>
                <w:lang w:val="en-US" w:eastAsia="zh-CN" w:bidi="ar-SA"/>
              </w:rPr>
            </w:pPr>
            <w:r>
              <w:rPr>
                <w:rFonts w:hint="eastAsia" w:ascii="仿宋" w:hAnsi="仿宋" w:eastAsia="仿宋" w:cstheme="minorBidi"/>
                <w:b/>
                <w:bCs/>
                <w:color w:val="000000"/>
                <w:kern w:val="2"/>
                <w:sz w:val="28"/>
                <w:szCs w:val="28"/>
                <w:lang w:val="en-US" w:eastAsia="zh-CN" w:bidi="ar-SA"/>
              </w:rPr>
              <w:t>中标金额（元）</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5362" w:type="dxa"/>
            <w:shd w:val="clear" w:color="auto" w:fill="FFFFFF"/>
            <w:vAlign w:val="center"/>
          </w:tcPr>
          <w:p>
            <w:pPr>
              <w:pStyle w:val="2"/>
              <w:ind w:firstLine="0" w:firstLineChars="0"/>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olor w:val="000000"/>
                <w:kern w:val="2"/>
                <w:sz w:val="28"/>
                <w:szCs w:val="28"/>
                <w:lang w:val="en-US" w:eastAsia="zh-CN" w:bidi="ar-SA"/>
              </w:rPr>
              <w:t>无</w:t>
            </w:r>
          </w:p>
        </w:tc>
        <w:tc>
          <w:tcPr>
            <w:tcW w:w="4295" w:type="dxa"/>
            <w:shd w:val="clear" w:color="auto" w:fill="FFFFFF"/>
            <w:vAlign w:val="center"/>
          </w:tcPr>
          <w:p>
            <w:pPr>
              <w:pStyle w:val="2"/>
              <w:ind w:firstLine="0" w:firstLineChars="0"/>
              <w:jc w:val="center"/>
              <w:rPr>
                <w:rFonts w:hint="eastAsia" w:ascii="仿宋" w:hAnsi="仿宋" w:eastAsia="仿宋"/>
                <w:color w:val="000000"/>
                <w:szCs w:val="28"/>
                <w:lang w:val="en-US"/>
              </w:rPr>
            </w:pPr>
            <w:r>
              <w:rPr>
                <w:rFonts w:hint="eastAsia" w:ascii="仿宋" w:hAnsi="仿宋" w:eastAsia="仿宋"/>
                <w:color w:val="000000"/>
                <w:kern w:val="2"/>
                <w:sz w:val="28"/>
                <w:szCs w:val="28"/>
                <w:lang w:val="en-US" w:eastAsia="zh-CN" w:bidi="ar-SA"/>
              </w:rPr>
              <w:t>无</w:t>
            </w:r>
          </w:p>
        </w:tc>
      </w:tr>
    </w:tbl>
    <w:p>
      <w:pPr>
        <w:jc w:val="both"/>
        <w:rPr>
          <w:rFonts w:hint="eastAsia" w:asciiTheme="minorEastAsia" w:hAnsiTheme="minorEastAsia" w:eastAsiaTheme="minorEastAsia" w:cstheme="minorEastAsia"/>
          <w:lang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D2F9"/>
    <w:multiLevelType w:val="singleLevel"/>
    <w:tmpl w:val="00FAD2F9"/>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7016F1"/>
    <w:rsid w:val="00B72810"/>
    <w:rsid w:val="00BC2543"/>
    <w:rsid w:val="00FE4508"/>
    <w:rsid w:val="016F130F"/>
    <w:rsid w:val="02C1585B"/>
    <w:rsid w:val="0387407B"/>
    <w:rsid w:val="03CE72CC"/>
    <w:rsid w:val="044D20AA"/>
    <w:rsid w:val="04D677ED"/>
    <w:rsid w:val="04F412AC"/>
    <w:rsid w:val="05BB5062"/>
    <w:rsid w:val="06713763"/>
    <w:rsid w:val="06A8173D"/>
    <w:rsid w:val="093779EA"/>
    <w:rsid w:val="0A035E67"/>
    <w:rsid w:val="0A601D81"/>
    <w:rsid w:val="0A8641BE"/>
    <w:rsid w:val="0A904AB0"/>
    <w:rsid w:val="0AB7472A"/>
    <w:rsid w:val="0B3A28FD"/>
    <w:rsid w:val="0B6103AE"/>
    <w:rsid w:val="0BA14AEA"/>
    <w:rsid w:val="0D266BDC"/>
    <w:rsid w:val="0D8A36E9"/>
    <w:rsid w:val="0DF60143"/>
    <w:rsid w:val="0DF95FC4"/>
    <w:rsid w:val="0E1E1845"/>
    <w:rsid w:val="0E3B3B11"/>
    <w:rsid w:val="0E772391"/>
    <w:rsid w:val="0F2B5C9A"/>
    <w:rsid w:val="0F3675B5"/>
    <w:rsid w:val="0F3F20E6"/>
    <w:rsid w:val="0FFC7D50"/>
    <w:rsid w:val="10A62C52"/>
    <w:rsid w:val="11992AE5"/>
    <w:rsid w:val="11AF39A7"/>
    <w:rsid w:val="11C038DA"/>
    <w:rsid w:val="11E06DF2"/>
    <w:rsid w:val="11E84812"/>
    <w:rsid w:val="125F3E68"/>
    <w:rsid w:val="12684E79"/>
    <w:rsid w:val="13802832"/>
    <w:rsid w:val="1397067E"/>
    <w:rsid w:val="13C13A88"/>
    <w:rsid w:val="13FD6766"/>
    <w:rsid w:val="14B06C35"/>
    <w:rsid w:val="156715EA"/>
    <w:rsid w:val="157F6DAC"/>
    <w:rsid w:val="16731354"/>
    <w:rsid w:val="16F63C40"/>
    <w:rsid w:val="176E6254"/>
    <w:rsid w:val="17A90403"/>
    <w:rsid w:val="17B73D3B"/>
    <w:rsid w:val="18BA1C77"/>
    <w:rsid w:val="198169F7"/>
    <w:rsid w:val="19AC73EB"/>
    <w:rsid w:val="1A0E7C60"/>
    <w:rsid w:val="1ABE3A5F"/>
    <w:rsid w:val="1B804EDE"/>
    <w:rsid w:val="1BB4142A"/>
    <w:rsid w:val="1CD135FE"/>
    <w:rsid w:val="1D065FD1"/>
    <w:rsid w:val="1DAA40BE"/>
    <w:rsid w:val="1E4701DE"/>
    <w:rsid w:val="1E9E7434"/>
    <w:rsid w:val="1EC42F4A"/>
    <w:rsid w:val="1ED54ADB"/>
    <w:rsid w:val="1F8F7079"/>
    <w:rsid w:val="21D7446E"/>
    <w:rsid w:val="22D752AF"/>
    <w:rsid w:val="23033485"/>
    <w:rsid w:val="23856173"/>
    <w:rsid w:val="240141E8"/>
    <w:rsid w:val="24074148"/>
    <w:rsid w:val="244E7B88"/>
    <w:rsid w:val="24610339"/>
    <w:rsid w:val="24E31CB4"/>
    <w:rsid w:val="25022FED"/>
    <w:rsid w:val="25EB3919"/>
    <w:rsid w:val="265056D7"/>
    <w:rsid w:val="26930A7A"/>
    <w:rsid w:val="26CA24E9"/>
    <w:rsid w:val="278E18E5"/>
    <w:rsid w:val="278E2336"/>
    <w:rsid w:val="279A175D"/>
    <w:rsid w:val="28013EAC"/>
    <w:rsid w:val="28280B63"/>
    <w:rsid w:val="284C52CA"/>
    <w:rsid w:val="28852104"/>
    <w:rsid w:val="289E3365"/>
    <w:rsid w:val="28A62AD9"/>
    <w:rsid w:val="28D07231"/>
    <w:rsid w:val="2A812DA8"/>
    <w:rsid w:val="2A904DE8"/>
    <w:rsid w:val="2A9574D1"/>
    <w:rsid w:val="2BAB79DF"/>
    <w:rsid w:val="2C9B29E6"/>
    <w:rsid w:val="2CF25906"/>
    <w:rsid w:val="2D084EF7"/>
    <w:rsid w:val="2D8C5D51"/>
    <w:rsid w:val="2DF22C71"/>
    <w:rsid w:val="2E2F38E9"/>
    <w:rsid w:val="2E7852D5"/>
    <w:rsid w:val="2ED960BE"/>
    <w:rsid w:val="2F1F7F61"/>
    <w:rsid w:val="300A10CF"/>
    <w:rsid w:val="315D555C"/>
    <w:rsid w:val="31BD5741"/>
    <w:rsid w:val="31C5299A"/>
    <w:rsid w:val="31D2662B"/>
    <w:rsid w:val="32193D51"/>
    <w:rsid w:val="324F38BA"/>
    <w:rsid w:val="325A4A53"/>
    <w:rsid w:val="326F40AF"/>
    <w:rsid w:val="329B6B97"/>
    <w:rsid w:val="34461A66"/>
    <w:rsid w:val="349D2135"/>
    <w:rsid w:val="34A93566"/>
    <w:rsid w:val="34F7659B"/>
    <w:rsid w:val="359F0955"/>
    <w:rsid w:val="35AE4ACF"/>
    <w:rsid w:val="35C50F30"/>
    <w:rsid w:val="35DD3BE3"/>
    <w:rsid w:val="35F33062"/>
    <w:rsid w:val="365A6E00"/>
    <w:rsid w:val="36803E7B"/>
    <w:rsid w:val="370102BF"/>
    <w:rsid w:val="37293C5A"/>
    <w:rsid w:val="37721381"/>
    <w:rsid w:val="377A6F6F"/>
    <w:rsid w:val="381E5C60"/>
    <w:rsid w:val="385A11F5"/>
    <w:rsid w:val="38627325"/>
    <w:rsid w:val="390E2AB8"/>
    <w:rsid w:val="397D277E"/>
    <w:rsid w:val="39A32AA1"/>
    <w:rsid w:val="39AA4274"/>
    <w:rsid w:val="3A66381B"/>
    <w:rsid w:val="3AAA2652"/>
    <w:rsid w:val="3AFD408B"/>
    <w:rsid w:val="3B3238A1"/>
    <w:rsid w:val="3BDD3008"/>
    <w:rsid w:val="3D161A9F"/>
    <w:rsid w:val="3D35227A"/>
    <w:rsid w:val="3DBC5722"/>
    <w:rsid w:val="3E0C4AB9"/>
    <w:rsid w:val="3F0A6ADE"/>
    <w:rsid w:val="3F296A5F"/>
    <w:rsid w:val="3F3F2208"/>
    <w:rsid w:val="3F4A1EA5"/>
    <w:rsid w:val="3F5165AE"/>
    <w:rsid w:val="40087C64"/>
    <w:rsid w:val="4023396D"/>
    <w:rsid w:val="418D0D16"/>
    <w:rsid w:val="41C6000C"/>
    <w:rsid w:val="4217630D"/>
    <w:rsid w:val="421F2D37"/>
    <w:rsid w:val="422C4569"/>
    <w:rsid w:val="4250636E"/>
    <w:rsid w:val="42C55A43"/>
    <w:rsid w:val="42E45328"/>
    <w:rsid w:val="435B7113"/>
    <w:rsid w:val="43FA485D"/>
    <w:rsid w:val="44951AB1"/>
    <w:rsid w:val="44D5405A"/>
    <w:rsid w:val="44EB5068"/>
    <w:rsid w:val="456831C1"/>
    <w:rsid w:val="458269EA"/>
    <w:rsid w:val="466C6DB8"/>
    <w:rsid w:val="46BC1D42"/>
    <w:rsid w:val="47046985"/>
    <w:rsid w:val="47B54EE8"/>
    <w:rsid w:val="482E3EAC"/>
    <w:rsid w:val="485E064E"/>
    <w:rsid w:val="48922691"/>
    <w:rsid w:val="48E82653"/>
    <w:rsid w:val="490834C0"/>
    <w:rsid w:val="4AA87CFA"/>
    <w:rsid w:val="4AF93D46"/>
    <w:rsid w:val="4B645F92"/>
    <w:rsid w:val="4C760259"/>
    <w:rsid w:val="4CDF473E"/>
    <w:rsid w:val="4D917BC6"/>
    <w:rsid w:val="4D9E0A3B"/>
    <w:rsid w:val="4DBE2C48"/>
    <w:rsid w:val="4DFB40C0"/>
    <w:rsid w:val="4FC759DB"/>
    <w:rsid w:val="4FDD16A7"/>
    <w:rsid w:val="50251EC3"/>
    <w:rsid w:val="503346E6"/>
    <w:rsid w:val="503819CE"/>
    <w:rsid w:val="508E272A"/>
    <w:rsid w:val="50D143B8"/>
    <w:rsid w:val="513E0438"/>
    <w:rsid w:val="51D14ACF"/>
    <w:rsid w:val="52557210"/>
    <w:rsid w:val="53185CC8"/>
    <w:rsid w:val="532E4853"/>
    <w:rsid w:val="537D32DB"/>
    <w:rsid w:val="549B1E28"/>
    <w:rsid w:val="558F7F20"/>
    <w:rsid w:val="55B23C61"/>
    <w:rsid w:val="55D742D3"/>
    <w:rsid w:val="5691161B"/>
    <w:rsid w:val="575D7CA1"/>
    <w:rsid w:val="57BA2E4A"/>
    <w:rsid w:val="582C0CD3"/>
    <w:rsid w:val="59560627"/>
    <w:rsid w:val="5B164C9B"/>
    <w:rsid w:val="5B88724B"/>
    <w:rsid w:val="5B8D4116"/>
    <w:rsid w:val="5C730819"/>
    <w:rsid w:val="5C83460C"/>
    <w:rsid w:val="5E0B0F1E"/>
    <w:rsid w:val="5E3D2A4E"/>
    <w:rsid w:val="5E642A9A"/>
    <w:rsid w:val="601A4563"/>
    <w:rsid w:val="604E0B56"/>
    <w:rsid w:val="60632B0C"/>
    <w:rsid w:val="60806A10"/>
    <w:rsid w:val="60A94AB3"/>
    <w:rsid w:val="60B94C87"/>
    <w:rsid w:val="611951EC"/>
    <w:rsid w:val="613E077C"/>
    <w:rsid w:val="614120E5"/>
    <w:rsid w:val="616E7267"/>
    <w:rsid w:val="631B5A66"/>
    <w:rsid w:val="635A5AD6"/>
    <w:rsid w:val="6367257E"/>
    <w:rsid w:val="64B7788B"/>
    <w:rsid w:val="64C542B7"/>
    <w:rsid w:val="64EB3505"/>
    <w:rsid w:val="64F76919"/>
    <w:rsid w:val="65103ED7"/>
    <w:rsid w:val="65B04E6F"/>
    <w:rsid w:val="65DF73C4"/>
    <w:rsid w:val="66D07D09"/>
    <w:rsid w:val="66EE0C39"/>
    <w:rsid w:val="66F7014E"/>
    <w:rsid w:val="676859F4"/>
    <w:rsid w:val="67C47B2A"/>
    <w:rsid w:val="68C1465C"/>
    <w:rsid w:val="6958744F"/>
    <w:rsid w:val="69AD6419"/>
    <w:rsid w:val="69BC35D4"/>
    <w:rsid w:val="6AB53D8A"/>
    <w:rsid w:val="6AE547CC"/>
    <w:rsid w:val="6B456CBB"/>
    <w:rsid w:val="6CDD2982"/>
    <w:rsid w:val="6D1D677D"/>
    <w:rsid w:val="6E121085"/>
    <w:rsid w:val="6E82099F"/>
    <w:rsid w:val="6E8654BF"/>
    <w:rsid w:val="6E942CF7"/>
    <w:rsid w:val="6F2D24B9"/>
    <w:rsid w:val="6F8D674F"/>
    <w:rsid w:val="6FA67838"/>
    <w:rsid w:val="704C7D7A"/>
    <w:rsid w:val="707315B1"/>
    <w:rsid w:val="71064DFB"/>
    <w:rsid w:val="71164E90"/>
    <w:rsid w:val="711F0740"/>
    <w:rsid w:val="726F1323"/>
    <w:rsid w:val="735C3B8D"/>
    <w:rsid w:val="73AE07F0"/>
    <w:rsid w:val="746F4C52"/>
    <w:rsid w:val="74CA1F28"/>
    <w:rsid w:val="74EA0B6C"/>
    <w:rsid w:val="74F31534"/>
    <w:rsid w:val="74FE1EAA"/>
    <w:rsid w:val="75561563"/>
    <w:rsid w:val="757D7FD5"/>
    <w:rsid w:val="75912428"/>
    <w:rsid w:val="75F41982"/>
    <w:rsid w:val="762C3D01"/>
    <w:rsid w:val="76F673E2"/>
    <w:rsid w:val="77001DDB"/>
    <w:rsid w:val="77464F1B"/>
    <w:rsid w:val="77AD664C"/>
    <w:rsid w:val="77E502D2"/>
    <w:rsid w:val="78B902CF"/>
    <w:rsid w:val="78E33119"/>
    <w:rsid w:val="7923504E"/>
    <w:rsid w:val="79967E18"/>
    <w:rsid w:val="7AA61BCA"/>
    <w:rsid w:val="7C123B62"/>
    <w:rsid w:val="7DAB354D"/>
    <w:rsid w:val="7ED162F9"/>
    <w:rsid w:val="7F5F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ind w:firstLine="576"/>
    </w:pPr>
    <w:rPr>
      <w:rFonts w:hint="eastAsia" w:ascii="楷体_GB2312" w:hAnsi="Times New Roman" w:eastAsia="楷体_GB2312" w:cs="Times New Roman"/>
      <w:sz w:val="2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正文文本缩进 Char"/>
    <w:basedOn w:val="7"/>
    <w:link w:val="2"/>
    <w:qFormat/>
    <w:uiPriority w:val="0"/>
    <w:rPr>
      <w:rFonts w:hint="eastAsia" w:ascii="楷体_GB2312" w:eastAsia="楷体_GB2312" w:cs="楷体_GB2312"/>
      <w:kern w:val="2"/>
      <w:sz w:val="28"/>
      <w:szCs w:val="24"/>
    </w:rPr>
  </w:style>
  <w:style w:type="paragraph" w:customStyle="1" w:styleId="11">
    <w:name w:val="_Style 2"/>
    <w:basedOn w:val="1"/>
    <w:unhideWhenUsed/>
    <w:qFormat/>
    <w:uiPriority w:val="99"/>
    <w:pPr>
      <w:ind w:firstLine="420" w:firstLineChars="200"/>
    </w:pPr>
    <w:rPr>
      <w:rFonts w:ascii="Calibri" w:hAnsi="Calibri" w:eastAsia="宋体" w:cs="Times New Roman"/>
      <w:szCs w:val="22"/>
    </w:rPr>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 w:type="character" w:customStyle="1" w:styleId="13">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Words>
  <Characters>360</Characters>
  <Lines>3</Lines>
  <Paragraphs>1</Paragraphs>
  <TotalTime>0</TotalTime>
  <ScaleCrop>false</ScaleCrop>
  <LinksUpToDate>false</LinksUpToDate>
  <CharactersWithSpaces>421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2017-04-19T01:22:00Z</dcterms:created>
  <dc:creator>Administrator</dc:creator>
  <cp:lastModifiedBy>YanYan海</cp:lastModifiedBy>
  <dcterms:modified xsi:type="dcterms:W3CDTF">2019-11-13T09:07:30Z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