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/>
        <w:shd w:val="clear" w:color="auto" w:fill="FFFFFF"/>
        <w:spacing w:beforeAutospacing="0" w:afterAutospacing="0"/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lang w:val="en-US" w:eastAsia="zh-CN" w:bidi="ar"/>
        </w:rPr>
        <w:t>1.项目名称：</w:t>
      </w:r>
      <w:r>
        <w:rPr>
          <w:rFonts w:hint="eastAsia" w:asciiTheme="minorEastAsia" w:hAnsiTheme="minorEastAsia" w:cstheme="minorEastAsia"/>
          <w:color w:val="000000"/>
          <w:kern w:val="0"/>
          <w:sz w:val="24"/>
          <w:szCs w:val="24"/>
          <w:lang w:val="en-US" w:eastAsia="zh-CN" w:bidi="ar"/>
        </w:rPr>
        <w:t>生物医学工程系多功能微孔板检测仪采购项目</w:t>
      </w:r>
    </w:p>
    <w:p>
      <w:pPr>
        <w:pStyle w:val="5"/>
        <w:widowControl/>
        <w:shd w:val="clear" w:color="auto" w:fill="FFFFFF"/>
        <w:spacing w:beforeAutospacing="0" w:afterAutospacing="0"/>
        <w:rPr>
          <w:rFonts w:hint="default" w:asciiTheme="minorEastAsia" w:hAnsiTheme="minorEastAsia" w:cstheme="minorEastAsia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Theme="minorEastAsia" w:hAnsiTheme="minorEastAsia" w:cstheme="minorEastAsia"/>
          <w:color w:val="000000"/>
          <w:kern w:val="0"/>
          <w:sz w:val="24"/>
          <w:szCs w:val="24"/>
          <w:lang w:val="en-US" w:eastAsia="zh-CN" w:bidi="ar"/>
        </w:rPr>
        <w:t>2.招标编号：SUSTech-2019-299</w:t>
      </w:r>
    </w:p>
    <w:p>
      <w:pPr>
        <w:pStyle w:val="5"/>
        <w:widowControl/>
        <w:shd w:val="clear" w:color="auto" w:fill="FFFFFF"/>
        <w:spacing w:beforeAutospacing="0" w:afterAutospacing="0"/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lang w:val="en-US" w:eastAsia="zh-CN" w:bidi="ar"/>
        </w:rPr>
        <w:t>3.开标日期：201</w:t>
      </w:r>
      <w:r>
        <w:rPr>
          <w:rFonts w:hint="eastAsia" w:asciiTheme="minorEastAsia" w:hAnsiTheme="minorEastAsia" w:cstheme="minorEastAsia"/>
          <w:color w:val="000000"/>
          <w:kern w:val="0"/>
          <w:sz w:val="24"/>
          <w:szCs w:val="24"/>
          <w:lang w:val="en-US" w:eastAsia="zh-CN" w:bidi="ar"/>
        </w:rPr>
        <w:t>9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lang w:val="en-US" w:eastAsia="zh-CN" w:bidi="ar"/>
        </w:rPr>
        <w:t>年</w:t>
      </w:r>
      <w:r>
        <w:rPr>
          <w:rFonts w:hint="eastAsia" w:asciiTheme="minorEastAsia" w:hAnsiTheme="minorEastAsia" w:cstheme="minorEastAsia"/>
          <w:color w:val="000000"/>
          <w:kern w:val="0"/>
          <w:sz w:val="24"/>
          <w:szCs w:val="24"/>
          <w:lang w:val="en-US" w:eastAsia="zh-CN" w:bidi="ar"/>
        </w:rPr>
        <w:t>11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lang w:val="en-US" w:eastAsia="zh-CN" w:bidi="ar"/>
        </w:rPr>
        <w:t>月</w:t>
      </w:r>
      <w:r>
        <w:rPr>
          <w:rFonts w:hint="eastAsia" w:asciiTheme="minorEastAsia" w:hAnsiTheme="minorEastAsia" w:cstheme="minorEastAsia"/>
          <w:color w:val="000000"/>
          <w:kern w:val="0"/>
          <w:sz w:val="24"/>
          <w:szCs w:val="24"/>
          <w:lang w:val="en-US" w:eastAsia="zh-CN" w:bidi="ar"/>
        </w:rPr>
        <w:t>07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lang w:val="en-US" w:eastAsia="zh-CN" w:bidi="ar"/>
        </w:rPr>
        <w:t>日</w:t>
      </w:r>
    </w:p>
    <w:p>
      <w:pPr>
        <w:pStyle w:val="5"/>
        <w:widowControl/>
        <w:shd w:val="clear" w:color="auto" w:fill="FFFFFF"/>
        <w:spacing w:beforeAutospacing="0" w:afterAutospacing="0"/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lang w:val="en-US" w:eastAsia="zh-CN" w:bidi="ar"/>
        </w:rPr>
        <w:t>4.评标办法：</w:t>
      </w:r>
      <w:r>
        <w:rPr>
          <w:rFonts w:hint="eastAsia" w:asciiTheme="minorEastAsia" w:hAnsiTheme="minorEastAsia" w:cstheme="minorEastAsia"/>
          <w:color w:val="000000"/>
          <w:kern w:val="0"/>
          <w:sz w:val="24"/>
          <w:szCs w:val="24"/>
          <w:lang w:val="en-US" w:eastAsia="zh-CN" w:bidi="ar"/>
        </w:rPr>
        <w:t>综合评分法</w:t>
      </w:r>
    </w:p>
    <w:p>
      <w:pPr>
        <w:pStyle w:val="5"/>
        <w:widowControl/>
        <w:shd w:val="clear" w:color="auto" w:fill="FFFFFF"/>
        <w:spacing w:beforeAutospacing="0" w:afterAutospacing="0"/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lang w:val="en-US" w:eastAsia="zh-CN" w:bidi="ar"/>
        </w:rPr>
        <w:t>5.评审专家：</w:t>
      </w:r>
    </w:p>
    <w:tbl>
      <w:tblPr>
        <w:tblStyle w:val="6"/>
        <w:tblW w:w="10056" w:type="dxa"/>
        <w:tblInd w:w="-26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41"/>
        <w:gridCol w:w="2009"/>
        <w:gridCol w:w="2006"/>
        <w:gridCol w:w="2014"/>
        <w:gridCol w:w="198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陈朗</w:t>
            </w:r>
          </w:p>
        </w:tc>
        <w:tc>
          <w:tcPr>
            <w:tcW w:w="2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尹荣荣</w:t>
            </w:r>
          </w:p>
        </w:tc>
        <w:tc>
          <w:tcPr>
            <w:tcW w:w="2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马续航</w:t>
            </w:r>
          </w:p>
        </w:tc>
        <w:tc>
          <w:tcPr>
            <w:tcW w:w="2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邱德光</w:t>
            </w: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tabs>
                <w:tab w:val="center" w:pos="1055"/>
                <w:tab w:val="right" w:pos="1990"/>
              </w:tabs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晏维晓</w:t>
            </w:r>
          </w:p>
        </w:tc>
      </w:tr>
    </w:tbl>
    <w:p>
      <w:pPr>
        <w:pStyle w:val="5"/>
        <w:widowControl/>
        <w:numPr>
          <w:ilvl w:val="0"/>
          <w:numId w:val="1"/>
        </w:numPr>
        <w:shd w:val="clear" w:color="auto" w:fill="FFFFFF"/>
        <w:spacing w:beforeAutospacing="0" w:afterAutospacing="0"/>
        <w:rPr>
          <w:rFonts w:hint="eastAsia" w:asciiTheme="minorEastAsia" w:hAnsiTheme="minorEastAsia" w:cstheme="minorEastAsia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lang w:val="en-US" w:eastAsia="zh-CN" w:bidi="ar"/>
        </w:rPr>
        <w:t>投标供应商及投标报价</w:t>
      </w:r>
    </w:p>
    <w:tbl>
      <w:tblPr>
        <w:tblStyle w:val="6"/>
        <w:tblW w:w="93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4"/>
        <w:gridCol w:w="5929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834" w:type="dxa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仿宋" w:hAnsi="仿宋" w:eastAsia="仿宋"/>
                <w:b/>
                <w:color w:val="000000"/>
                <w:szCs w:val="28"/>
              </w:rPr>
            </w:pPr>
            <w:r>
              <w:rPr>
                <w:rFonts w:hint="eastAsia" w:ascii="仿宋" w:hAnsi="仿宋" w:eastAsia="仿宋"/>
                <w:b/>
                <w:color w:val="000000"/>
                <w:szCs w:val="28"/>
              </w:rPr>
              <w:t>名次</w:t>
            </w:r>
          </w:p>
        </w:tc>
        <w:tc>
          <w:tcPr>
            <w:tcW w:w="5929" w:type="dxa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仿宋" w:hAnsi="仿宋" w:eastAsia="仿宋"/>
                <w:b/>
                <w:color w:val="000000"/>
                <w:szCs w:val="28"/>
              </w:rPr>
            </w:pPr>
            <w:r>
              <w:rPr>
                <w:rFonts w:hint="eastAsia" w:ascii="仿宋" w:hAnsi="仿宋" w:eastAsia="仿宋"/>
                <w:b/>
                <w:color w:val="000000"/>
                <w:szCs w:val="28"/>
              </w:rPr>
              <w:t>供应商名称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仿宋" w:hAnsi="仿宋" w:eastAsia="仿宋"/>
                <w:b/>
                <w:color w:val="000000"/>
                <w:szCs w:val="28"/>
              </w:rPr>
            </w:pPr>
            <w:r>
              <w:rPr>
                <w:rFonts w:hint="eastAsia" w:ascii="仿宋" w:hAnsi="仿宋" w:eastAsia="仿宋"/>
                <w:b/>
                <w:color w:val="000000"/>
                <w:szCs w:val="28"/>
              </w:rPr>
              <w:t>总得分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834" w:type="dxa"/>
            <w:shd w:val="clear" w:color="auto" w:fill="auto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仿宋" w:hAnsi="仿宋" w:eastAsia="仿宋"/>
                <w:color w:val="000000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Cs w:val="28"/>
              </w:rPr>
              <w:t>第一名</w:t>
            </w:r>
          </w:p>
        </w:tc>
        <w:tc>
          <w:tcPr>
            <w:tcW w:w="5929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深圳市恩科生物科技有限公司</w:t>
            </w:r>
          </w:p>
        </w:tc>
        <w:tc>
          <w:tcPr>
            <w:tcW w:w="1559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 xml:space="preserve">97.33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834" w:type="dxa"/>
            <w:shd w:val="clear" w:color="auto" w:fill="auto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仿宋" w:hAnsi="仿宋" w:eastAsia="仿宋"/>
                <w:color w:val="000000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Cs w:val="28"/>
              </w:rPr>
              <w:t>第二名</w:t>
            </w:r>
          </w:p>
        </w:tc>
        <w:tc>
          <w:tcPr>
            <w:tcW w:w="5929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深圳市德贯科技有限公司</w:t>
            </w:r>
          </w:p>
        </w:tc>
        <w:tc>
          <w:tcPr>
            <w:tcW w:w="1559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 xml:space="preserve">84.04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834" w:type="dxa"/>
            <w:shd w:val="clear" w:color="auto" w:fill="auto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仿宋" w:hAnsi="仿宋" w:eastAsia="仿宋"/>
                <w:color w:val="000000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Cs w:val="28"/>
              </w:rPr>
              <w:t>第三名</w:t>
            </w:r>
          </w:p>
        </w:tc>
        <w:tc>
          <w:tcPr>
            <w:tcW w:w="5929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深圳博兴生物科技有限公司</w:t>
            </w:r>
          </w:p>
        </w:tc>
        <w:tc>
          <w:tcPr>
            <w:tcW w:w="1559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 xml:space="preserve">83.60 </w:t>
            </w:r>
          </w:p>
        </w:tc>
      </w:tr>
    </w:tbl>
    <w:p>
      <w:pPr>
        <w:pStyle w:val="5"/>
        <w:widowControl/>
        <w:shd w:val="clear" w:color="auto" w:fill="FFFFFF"/>
        <w:spacing w:beforeAutospacing="0" w:afterAutospacing="0"/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Theme="minorEastAsia" w:hAnsiTheme="minorEastAsia" w:cstheme="minorEastAsia"/>
          <w:color w:val="000000"/>
          <w:kern w:val="0"/>
          <w:sz w:val="24"/>
          <w:szCs w:val="24"/>
          <w:lang w:val="en-US" w:eastAsia="zh-CN" w:bidi="ar"/>
        </w:rPr>
        <w:t>7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lang w:val="en-US" w:eastAsia="zh-CN" w:bidi="ar"/>
        </w:rPr>
        <w:t>.中标供应商</w:t>
      </w:r>
      <w:r>
        <w:rPr>
          <w:rFonts w:hint="eastAsia" w:asciiTheme="minorEastAsia" w:hAnsiTheme="minorEastAsia" w:cstheme="minorEastAsia"/>
          <w:color w:val="000000"/>
          <w:kern w:val="0"/>
          <w:sz w:val="24"/>
          <w:szCs w:val="24"/>
          <w:lang w:val="en-US" w:eastAsia="zh-CN" w:bidi="ar"/>
        </w:rPr>
        <w:t>及中标金额</w:t>
      </w:r>
    </w:p>
    <w:tbl>
      <w:tblPr>
        <w:tblStyle w:val="6"/>
        <w:tblW w:w="965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62"/>
        <w:gridCol w:w="42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exact"/>
        </w:trPr>
        <w:tc>
          <w:tcPr>
            <w:tcW w:w="5362" w:type="dxa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中标候选人名称</w:t>
            </w:r>
          </w:p>
        </w:tc>
        <w:tc>
          <w:tcPr>
            <w:tcW w:w="4295" w:type="dxa"/>
            <w:vAlign w:val="center"/>
          </w:tcPr>
          <w:p>
            <w:pPr>
              <w:pStyle w:val="5"/>
              <w:widowControl/>
              <w:shd w:val="clear" w:color="auto" w:fill="FFFFFF"/>
              <w:spacing w:beforeAutospacing="0" w:afterAutospacing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标金额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exact"/>
        </w:trPr>
        <w:tc>
          <w:tcPr>
            <w:tcW w:w="5362" w:type="dxa"/>
            <w:shd w:val="clear" w:color="auto" w:fill="FFFFFF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深圳市恩科生物科技有限公司</w:t>
            </w:r>
          </w:p>
        </w:tc>
        <w:tc>
          <w:tcPr>
            <w:tcW w:w="4295" w:type="dxa"/>
            <w:shd w:val="clear" w:color="auto" w:fill="FFFFFF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hint="eastAsia" w:ascii="仿宋" w:hAnsi="仿宋" w:eastAsia="仿宋"/>
                <w:color w:val="000000"/>
                <w:szCs w:val="28"/>
                <w:lang w:val="en-US"/>
              </w:rPr>
            </w:pP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320000.00</w:t>
            </w:r>
            <w:bookmarkStart w:id="0" w:name="_GoBack"/>
            <w:bookmarkEnd w:id="0"/>
          </w:p>
        </w:tc>
      </w:tr>
    </w:tbl>
    <w:p>
      <w:pPr>
        <w:jc w:val="both"/>
        <w:rPr>
          <w:rFonts w:hint="eastAsia" w:asciiTheme="minorEastAsia" w:hAnsiTheme="minorEastAsia" w:eastAsiaTheme="minorEastAsia" w:cstheme="minorEastAsia"/>
          <w:lang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8FEB4DB"/>
    <w:multiLevelType w:val="singleLevel"/>
    <w:tmpl w:val="A8FEB4DB"/>
    <w:lvl w:ilvl="0" w:tentative="0">
      <w:start w:val="6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72A27"/>
    <w:rsid w:val="007016F1"/>
    <w:rsid w:val="00B72810"/>
    <w:rsid w:val="00BC2543"/>
    <w:rsid w:val="00FE4508"/>
    <w:rsid w:val="016F130F"/>
    <w:rsid w:val="02C1585B"/>
    <w:rsid w:val="0387407B"/>
    <w:rsid w:val="03CE72CC"/>
    <w:rsid w:val="044D20AA"/>
    <w:rsid w:val="04D677ED"/>
    <w:rsid w:val="04F412AC"/>
    <w:rsid w:val="05BB5062"/>
    <w:rsid w:val="06713763"/>
    <w:rsid w:val="06A8173D"/>
    <w:rsid w:val="093779EA"/>
    <w:rsid w:val="0A035E67"/>
    <w:rsid w:val="0A601D81"/>
    <w:rsid w:val="0A8641BE"/>
    <w:rsid w:val="0A904AB0"/>
    <w:rsid w:val="0AB7472A"/>
    <w:rsid w:val="0B6103AE"/>
    <w:rsid w:val="0BA14AEA"/>
    <w:rsid w:val="0D266BDC"/>
    <w:rsid w:val="0D8A36E9"/>
    <w:rsid w:val="0DF60143"/>
    <w:rsid w:val="0DF95FC4"/>
    <w:rsid w:val="0E1E1845"/>
    <w:rsid w:val="0E3B3B11"/>
    <w:rsid w:val="0E772391"/>
    <w:rsid w:val="0F2B5C9A"/>
    <w:rsid w:val="0F3F20E6"/>
    <w:rsid w:val="0FFC7D50"/>
    <w:rsid w:val="10A62C52"/>
    <w:rsid w:val="11992AE5"/>
    <w:rsid w:val="11AF39A7"/>
    <w:rsid w:val="11C038DA"/>
    <w:rsid w:val="11E06DF2"/>
    <w:rsid w:val="11E84812"/>
    <w:rsid w:val="125F3E68"/>
    <w:rsid w:val="12684E79"/>
    <w:rsid w:val="13802832"/>
    <w:rsid w:val="1397067E"/>
    <w:rsid w:val="13C13A88"/>
    <w:rsid w:val="13FD6766"/>
    <w:rsid w:val="14B06C35"/>
    <w:rsid w:val="156715EA"/>
    <w:rsid w:val="157F6DAC"/>
    <w:rsid w:val="16731354"/>
    <w:rsid w:val="16F63C40"/>
    <w:rsid w:val="176E6254"/>
    <w:rsid w:val="17A90403"/>
    <w:rsid w:val="17B73D3B"/>
    <w:rsid w:val="198169F7"/>
    <w:rsid w:val="19AC73EB"/>
    <w:rsid w:val="1A0E7C60"/>
    <w:rsid w:val="1ABE3A5F"/>
    <w:rsid w:val="1B804EDE"/>
    <w:rsid w:val="1BB4142A"/>
    <w:rsid w:val="1BF33C94"/>
    <w:rsid w:val="1CD135FE"/>
    <w:rsid w:val="1D065FD1"/>
    <w:rsid w:val="1DAA40BE"/>
    <w:rsid w:val="1E4701DE"/>
    <w:rsid w:val="1E9E7434"/>
    <w:rsid w:val="1EC42F4A"/>
    <w:rsid w:val="1ED54ADB"/>
    <w:rsid w:val="1F8F7079"/>
    <w:rsid w:val="21D7446E"/>
    <w:rsid w:val="22D752AF"/>
    <w:rsid w:val="23033485"/>
    <w:rsid w:val="23856173"/>
    <w:rsid w:val="240141E8"/>
    <w:rsid w:val="24074148"/>
    <w:rsid w:val="244E7B88"/>
    <w:rsid w:val="24610339"/>
    <w:rsid w:val="24E31CB4"/>
    <w:rsid w:val="25EB3919"/>
    <w:rsid w:val="265056D7"/>
    <w:rsid w:val="26930A7A"/>
    <w:rsid w:val="26CA24E9"/>
    <w:rsid w:val="278E18E5"/>
    <w:rsid w:val="278E2336"/>
    <w:rsid w:val="279A175D"/>
    <w:rsid w:val="28013EAC"/>
    <w:rsid w:val="28280B63"/>
    <w:rsid w:val="284C52CA"/>
    <w:rsid w:val="28852104"/>
    <w:rsid w:val="289E3365"/>
    <w:rsid w:val="28A62AD9"/>
    <w:rsid w:val="28D07231"/>
    <w:rsid w:val="2A812DA8"/>
    <w:rsid w:val="2A904DE8"/>
    <w:rsid w:val="2A9574D1"/>
    <w:rsid w:val="2BAB79DF"/>
    <w:rsid w:val="2C9B29E6"/>
    <w:rsid w:val="2CF25906"/>
    <w:rsid w:val="2D084EF7"/>
    <w:rsid w:val="2D8C5D51"/>
    <w:rsid w:val="2E2F38E9"/>
    <w:rsid w:val="2E7852D5"/>
    <w:rsid w:val="2ED960BE"/>
    <w:rsid w:val="2F1F7F61"/>
    <w:rsid w:val="300A10CF"/>
    <w:rsid w:val="315D555C"/>
    <w:rsid w:val="31BD5741"/>
    <w:rsid w:val="31C5299A"/>
    <w:rsid w:val="31D2662B"/>
    <w:rsid w:val="32193D51"/>
    <w:rsid w:val="324F38BA"/>
    <w:rsid w:val="325A4A53"/>
    <w:rsid w:val="326F40AF"/>
    <w:rsid w:val="329B6B97"/>
    <w:rsid w:val="34461A66"/>
    <w:rsid w:val="349D2135"/>
    <w:rsid w:val="34A93566"/>
    <w:rsid w:val="34F7659B"/>
    <w:rsid w:val="35AE4ACF"/>
    <w:rsid w:val="35C50F30"/>
    <w:rsid w:val="35DD3BE3"/>
    <w:rsid w:val="35F33062"/>
    <w:rsid w:val="365A6E00"/>
    <w:rsid w:val="36803E7B"/>
    <w:rsid w:val="370102BF"/>
    <w:rsid w:val="37293C5A"/>
    <w:rsid w:val="377A6F6F"/>
    <w:rsid w:val="381E5C60"/>
    <w:rsid w:val="385A11F5"/>
    <w:rsid w:val="38627325"/>
    <w:rsid w:val="390E2AB8"/>
    <w:rsid w:val="397D277E"/>
    <w:rsid w:val="39A32AA1"/>
    <w:rsid w:val="39AA4274"/>
    <w:rsid w:val="3A66381B"/>
    <w:rsid w:val="3AAA2652"/>
    <w:rsid w:val="3AFD408B"/>
    <w:rsid w:val="3B3238A1"/>
    <w:rsid w:val="3BDD3008"/>
    <w:rsid w:val="3D161A9F"/>
    <w:rsid w:val="3D35227A"/>
    <w:rsid w:val="3DBC5722"/>
    <w:rsid w:val="3E0C4AB9"/>
    <w:rsid w:val="3F0A6ADE"/>
    <w:rsid w:val="3F296A5F"/>
    <w:rsid w:val="3F3F2208"/>
    <w:rsid w:val="3F4A1EA5"/>
    <w:rsid w:val="3F5165AE"/>
    <w:rsid w:val="40087C64"/>
    <w:rsid w:val="4023396D"/>
    <w:rsid w:val="418D0D16"/>
    <w:rsid w:val="41C6000C"/>
    <w:rsid w:val="4217630D"/>
    <w:rsid w:val="421F2D37"/>
    <w:rsid w:val="422C4569"/>
    <w:rsid w:val="4250636E"/>
    <w:rsid w:val="42C55A43"/>
    <w:rsid w:val="42E45328"/>
    <w:rsid w:val="435B7113"/>
    <w:rsid w:val="43FA485D"/>
    <w:rsid w:val="44951AB1"/>
    <w:rsid w:val="44EB5068"/>
    <w:rsid w:val="456831C1"/>
    <w:rsid w:val="458269EA"/>
    <w:rsid w:val="466C6DB8"/>
    <w:rsid w:val="46BC1D42"/>
    <w:rsid w:val="47046985"/>
    <w:rsid w:val="47B54EE8"/>
    <w:rsid w:val="482E3EAC"/>
    <w:rsid w:val="485E064E"/>
    <w:rsid w:val="48922691"/>
    <w:rsid w:val="48E82653"/>
    <w:rsid w:val="490834C0"/>
    <w:rsid w:val="4AA87CFA"/>
    <w:rsid w:val="4AF93D46"/>
    <w:rsid w:val="4B645F92"/>
    <w:rsid w:val="4C760259"/>
    <w:rsid w:val="4CDF473E"/>
    <w:rsid w:val="4D917BC6"/>
    <w:rsid w:val="4D9E0A3B"/>
    <w:rsid w:val="4DBE2C48"/>
    <w:rsid w:val="4DFB40C0"/>
    <w:rsid w:val="4FC759DB"/>
    <w:rsid w:val="4FDD16A7"/>
    <w:rsid w:val="50251EC3"/>
    <w:rsid w:val="503346E6"/>
    <w:rsid w:val="503819CE"/>
    <w:rsid w:val="508E272A"/>
    <w:rsid w:val="513E0438"/>
    <w:rsid w:val="51D14ACF"/>
    <w:rsid w:val="52557210"/>
    <w:rsid w:val="53185CC8"/>
    <w:rsid w:val="532E4853"/>
    <w:rsid w:val="537D32DB"/>
    <w:rsid w:val="549B1E28"/>
    <w:rsid w:val="558F7F20"/>
    <w:rsid w:val="55B23C61"/>
    <w:rsid w:val="55D742D3"/>
    <w:rsid w:val="5691161B"/>
    <w:rsid w:val="575D7CA1"/>
    <w:rsid w:val="57BA2E4A"/>
    <w:rsid w:val="582C0CD3"/>
    <w:rsid w:val="59560627"/>
    <w:rsid w:val="5B164C9B"/>
    <w:rsid w:val="5B88724B"/>
    <w:rsid w:val="5B8D4116"/>
    <w:rsid w:val="5C730819"/>
    <w:rsid w:val="5C83460C"/>
    <w:rsid w:val="5E0B0F1E"/>
    <w:rsid w:val="5E3D2A4E"/>
    <w:rsid w:val="5E642A9A"/>
    <w:rsid w:val="601A4563"/>
    <w:rsid w:val="604E0B56"/>
    <w:rsid w:val="60632B0C"/>
    <w:rsid w:val="60806A10"/>
    <w:rsid w:val="60A94AB3"/>
    <w:rsid w:val="60B94C87"/>
    <w:rsid w:val="611951EC"/>
    <w:rsid w:val="613E077C"/>
    <w:rsid w:val="614120E5"/>
    <w:rsid w:val="616E7267"/>
    <w:rsid w:val="631B5A66"/>
    <w:rsid w:val="635A5AD6"/>
    <w:rsid w:val="6367257E"/>
    <w:rsid w:val="64B7788B"/>
    <w:rsid w:val="64C542B7"/>
    <w:rsid w:val="64EB3505"/>
    <w:rsid w:val="64F76919"/>
    <w:rsid w:val="65B04E6F"/>
    <w:rsid w:val="65DF73C4"/>
    <w:rsid w:val="66D07D09"/>
    <w:rsid w:val="66EE0C39"/>
    <w:rsid w:val="66F7014E"/>
    <w:rsid w:val="676859F4"/>
    <w:rsid w:val="67C47B2A"/>
    <w:rsid w:val="68C1465C"/>
    <w:rsid w:val="6958744F"/>
    <w:rsid w:val="69AD6419"/>
    <w:rsid w:val="6AB53D8A"/>
    <w:rsid w:val="6AE547CC"/>
    <w:rsid w:val="6B456CBB"/>
    <w:rsid w:val="6CDD2982"/>
    <w:rsid w:val="6D1D677D"/>
    <w:rsid w:val="6E121085"/>
    <w:rsid w:val="6E82099F"/>
    <w:rsid w:val="6E8654BF"/>
    <w:rsid w:val="6E942CF7"/>
    <w:rsid w:val="6F2D24B9"/>
    <w:rsid w:val="6F8D674F"/>
    <w:rsid w:val="6FA67838"/>
    <w:rsid w:val="704C7D7A"/>
    <w:rsid w:val="707315B1"/>
    <w:rsid w:val="71064DFB"/>
    <w:rsid w:val="71164E90"/>
    <w:rsid w:val="711F0740"/>
    <w:rsid w:val="726F1323"/>
    <w:rsid w:val="735C3B8D"/>
    <w:rsid w:val="73AE07F0"/>
    <w:rsid w:val="746F4C52"/>
    <w:rsid w:val="74CA1F28"/>
    <w:rsid w:val="74EA0B6C"/>
    <w:rsid w:val="74F31534"/>
    <w:rsid w:val="74FE1EAA"/>
    <w:rsid w:val="75561563"/>
    <w:rsid w:val="757D7FD5"/>
    <w:rsid w:val="75912428"/>
    <w:rsid w:val="75F41982"/>
    <w:rsid w:val="762C3D01"/>
    <w:rsid w:val="76F673E2"/>
    <w:rsid w:val="77001DDB"/>
    <w:rsid w:val="77464F1B"/>
    <w:rsid w:val="77AD664C"/>
    <w:rsid w:val="77E502D2"/>
    <w:rsid w:val="78787262"/>
    <w:rsid w:val="78B902CF"/>
    <w:rsid w:val="78E33119"/>
    <w:rsid w:val="7923504E"/>
    <w:rsid w:val="79967E18"/>
    <w:rsid w:val="7AA61BCA"/>
    <w:rsid w:val="7C123B62"/>
    <w:rsid w:val="7DAB354D"/>
    <w:rsid w:val="7ED162F9"/>
    <w:rsid w:val="7F5F3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0"/>
    <w:qFormat/>
    <w:uiPriority w:val="0"/>
    <w:pPr>
      <w:ind w:firstLine="576"/>
    </w:pPr>
    <w:rPr>
      <w:rFonts w:hint="eastAsia" w:ascii="楷体_GB2312" w:hAnsi="Times New Roman" w:eastAsia="楷体_GB2312" w:cs="Times New Roman"/>
      <w:sz w:val="28"/>
    </w:rPr>
  </w:style>
  <w:style w:type="paragraph" w:styleId="3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character" w:customStyle="1" w:styleId="10">
    <w:name w:val="正文文本缩进 Char"/>
    <w:basedOn w:val="7"/>
    <w:link w:val="2"/>
    <w:qFormat/>
    <w:uiPriority w:val="0"/>
    <w:rPr>
      <w:rFonts w:hint="eastAsia" w:ascii="楷体_GB2312" w:eastAsia="楷体_GB2312" w:cs="楷体_GB2312"/>
      <w:kern w:val="2"/>
      <w:sz w:val="28"/>
      <w:szCs w:val="24"/>
    </w:rPr>
  </w:style>
  <w:style w:type="paragraph" w:customStyle="1" w:styleId="11">
    <w:name w:val="_Style 2"/>
    <w:basedOn w:val="1"/>
    <w:unhideWhenUsed/>
    <w:qFormat/>
    <w:uiPriority w:val="99"/>
    <w:pPr>
      <w:ind w:firstLine="420" w:firstLineChars="200"/>
    </w:pPr>
    <w:rPr>
      <w:rFonts w:ascii="Calibri" w:hAnsi="Calibri" w:eastAsia="宋体" w:cs="Times New Roman"/>
      <w:szCs w:val="22"/>
    </w:rPr>
  </w:style>
  <w:style w:type="character" w:customStyle="1" w:styleId="12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62</Words>
  <Characters>360</Characters>
  <Lines>3</Lines>
  <Paragraphs>1</Paragraphs>
  <TotalTime>0</TotalTime>
  <ScaleCrop>false</ScaleCrop>
  <LinksUpToDate>false</LinksUpToDate>
  <CharactersWithSpaces>421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2017-04-19T01:22:00Z</dcterms:created>
  <dc:creator>Administrator</dc:creator>
  <cp:lastModifiedBy>YanYan海</cp:lastModifiedBy>
  <dcterms:modified xsi:type="dcterms:W3CDTF">2019-11-07T09:02:44Z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