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1.项目名称：生物医学工程系纳米定位台采购项目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2.招标编号：SUSTech-2019-243 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3.开标日期：2019年10月23日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王浩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吴国华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邵明珍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孙便霞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杨志超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广州睿孚机电科技有限公司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92.00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广州市风云物联科技有限公司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66.95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广州睿联电气科技有限公司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55.00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广州睿孚机电科技有限公司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658860.00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600C0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A63BF3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EEB1FCE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2019-10-23T08:31:11Z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