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eastAsiaTheme="minorEastAsia"/>
          <w:lang w:eastAsia="zh-CN"/>
        </w:rPr>
      </w:pPr>
      <w:r>
        <w:rPr>
          <w:rFonts w:ascii="Arial" w:hAnsi="Arial" w:cs="Arial"/>
          <w:color w:val="000000"/>
          <w:sz w:val="21"/>
          <w:szCs w:val="21"/>
        </w:rPr>
        <w:t>1.项目名称：</w:t>
      </w:r>
      <w:r>
        <w:rPr>
          <w:rFonts w:hint="eastAsia" w:ascii="Arial" w:hAnsi="Arial" w:cs="Arial"/>
          <w:color w:val="000000"/>
          <w:sz w:val="21"/>
          <w:szCs w:val="21"/>
          <w:lang w:eastAsia="zh-CN"/>
        </w:rPr>
        <w:t>材料基因组大科学装置平台项目初步设计和概算报告编制及咨询采购项目</w:t>
      </w:r>
    </w:p>
    <w:p>
      <w:pPr>
        <w:pStyle w:val="2"/>
        <w:keepNext w:val="0"/>
        <w:keepLines w:val="0"/>
        <w:widowControl/>
        <w:suppressLineNumbers w:val="0"/>
        <w:rPr>
          <w:rFonts w:hint="eastAsia" w:eastAsiaTheme="minorEastAsia"/>
          <w:lang w:eastAsia="zh-CN"/>
        </w:rPr>
      </w:pPr>
      <w:r>
        <w:rPr>
          <w:rFonts w:hint="default" w:ascii="Arial" w:hAnsi="Arial" w:cs="Arial"/>
          <w:color w:val="000000"/>
          <w:sz w:val="21"/>
          <w:szCs w:val="21"/>
        </w:rPr>
        <w:t>2.招标编号：</w:t>
      </w:r>
      <w:r>
        <w:rPr>
          <w:rFonts w:hint="eastAsia" w:ascii="Arial" w:hAnsi="Arial" w:cs="Arial"/>
          <w:color w:val="000000"/>
          <w:sz w:val="21"/>
          <w:szCs w:val="21"/>
          <w:lang w:eastAsia="zh-CN"/>
        </w:rPr>
        <w:t>SUSTech-2019-324</w:t>
      </w:r>
    </w:p>
    <w:p>
      <w:pPr>
        <w:pStyle w:val="2"/>
        <w:keepNext w:val="0"/>
        <w:keepLines w:val="0"/>
        <w:widowControl/>
        <w:suppressLineNumbers w:val="0"/>
      </w:pPr>
      <w:r>
        <w:rPr>
          <w:rFonts w:hint="default" w:ascii="Arial" w:hAnsi="Arial" w:cs="Arial"/>
          <w:color w:val="000000"/>
          <w:sz w:val="21"/>
          <w:szCs w:val="21"/>
        </w:rPr>
        <w:t>3.开标日期：2019年10月</w:t>
      </w:r>
      <w:r>
        <w:rPr>
          <w:rFonts w:hint="eastAsia" w:ascii="Arial" w:hAnsi="Arial" w:cs="Arial"/>
          <w:color w:val="000000"/>
          <w:sz w:val="21"/>
          <w:szCs w:val="21"/>
          <w:lang w:val="en-US" w:eastAsia="zh-CN"/>
        </w:rPr>
        <w:t>23</w:t>
      </w:r>
      <w:r>
        <w:rPr>
          <w:rFonts w:hint="default" w:ascii="Arial" w:hAnsi="Arial" w:cs="Arial"/>
          <w:color w:val="000000"/>
          <w:sz w:val="21"/>
          <w:szCs w:val="21"/>
        </w:rPr>
        <w:t>日</w:t>
      </w:r>
    </w:p>
    <w:p>
      <w:pPr>
        <w:pStyle w:val="2"/>
        <w:keepNext w:val="0"/>
        <w:keepLines w:val="0"/>
        <w:widowControl/>
        <w:suppressLineNumbers w:val="0"/>
      </w:pPr>
      <w:r>
        <w:rPr>
          <w:rFonts w:hint="default" w:ascii="Arial" w:hAnsi="Arial" w:cs="Arial"/>
          <w:color w:val="000000"/>
          <w:sz w:val="21"/>
          <w:szCs w:val="21"/>
        </w:rPr>
        <w:t>4.评标办法：综合评分法</w:t>
      </w:r>
    </w:p>
    <w:p>
      <w:pPr>
        <w:pStyle w:val="2"/>
        <w:keepNext w:val="0"/>
        <w:keepLines w:val="0"/>
        <w:widowControl/>
        <w:suppressLineNumbers w:val="0"/>
      </w:pPr>
      <w:r>
        <w:rPr>
          <w:rFonts w:hint="default" w:ascii="Arial" w:hAnsi="Arial" w:cs="Arial"/>
          <w:color w:val="000000"/>
          <w:sz w:val="21"/>
          <w:szCs w:val="21"/>
        </w:rPr>
        <w:t>5.评审专家：</w:t>
      </w:r>
    </w:p>
    <w:tbl>
      <w:tblPr>
        <w:tblStyle w:val="3"/>
        <w:tblW w:w="10056" w:type="dxa"/>
        <w:tblInd w:w="8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41"/>
        <w:gridCol w:w="2009"/>
        <w:gridCol w:w="2006"/>
        <w:gridCol w:w="2014"/>
        <w:gridCol w:w="19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杨庭斌</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谢康苗</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尹荣荣</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何凤</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赵府</w:t>
            </w:r>
          </w:p>
        </w:tc>
      </w:tr>
    </w:tbl>
    <w:p>
      <w:pPr>
        <w:pStyle w:val="2"/>
        <w:keepNext w:val="0"/>
        <w:keepLines w:val="0"/>
        <w:widowControl/>
        <w:suppressLineNumbers w:val="0"/>
      </w:pPr>
      <w:r>
        <w:rPr>
          <w:rFonts w:hint="default" w:ascii="Arial" w:hAnsi="Arial" w:cs="Arial"/>
          <w:color w:val="000000"/>
          <w:sz w:val="21"/>
          <w:szCs w:val="21"/>
        </w:rPr>
        <w:t>6. 投标供应商及投标报价</w:t>
      </w:r>
    </w:p>
    <w:tbl>
      <w:tblPr>
        <w:tblStyle w:val="3"/>
        <w:tblW w:w="9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34"/>
        <w:gridCol w:w="5929"/>
        <w:gridCol w:w="15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pPr>
            <w:r>
              <w:rPr>
                <w:rStyle w:val="5"/>
                <w:rFonts w:hint="default" w:ascii="Arial" w:hAnsi="Arial" w:cs="Arial"/>
                <w:sz w:val="21"/>
                <w:szCs w:val="21"/>
              </w:rPr>
              <w:t>名次</w:t>
            </w:r>
          </w:p>
        </w:tc>
        <w:tc>
          <w:tcPr>
            <w:tcW w:w="59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pPr>
            <w:r>
              <w:rPr>
                <w:rStyle w:val="5"/>
                <w:rFonts w:hint="default" w:ascii="Arial" w:hAnsi="Arial" w:cs="Arial"/>
                <w:sz w:val="21"/>
                <w:szCs w:val="21"/>
              </w:rPr>
              <w:t>供应商名称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pPr>
            <w:r>
              <w:rPr>
                <w:rStyle w:val="5"/>
                <w:rFonts w:hint="default" w:ascii="Arial" w:hAnsi="Arial" w:cs="Arial"/>
                <w:sz w:val="21"/>
                <w:szCs w:val="21"/>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pPr>
            <w:r>
              <w:rPr>
                <w:rFonts w:hint="default" w:ascii="Arial" w:hAnsi="Arial" w:cs="Arial"/>
                <w:color w:val="000000"/>
                <w:sz w:val="21"/>
                <w:szCs w:val="21"/>
              </w:rPr>
              <w:t>第一名</w:t>
            </w:r>
          </w:p>
        </w:tc>
        <w:tc>
          <w:tcPr>
            <w:tcW w:w="5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中科经纬工程技术有限公司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 xml:space="preserve">92.40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pPr>
            <w:r>
              <w:rPr>
                <w:rFonts w:hint="default" w:ascii="Arial" w:hAnsi="Arial" w:cs="Arial"/>
                <w:color w:val="000000"/>
                <w:sz w:val="21"/>
                <w:szCs w:val="21"/>
              </w:rPr>
              <w:t>第二名</w:t>
            </w:r>
          </w:p>
        </w:tc>
        <w:tc>
          <w:tcPr>
            <w:tcW w:w="5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深圳市业达工程项目管理有限公司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 xml:space="preserve">82.28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pPr>
            <w:r>
              <w:rPr>
                <w:rFonts w:hint="default" w:ascii="Arial" w:hAnsi="Arial" w:cs="Arial"/>
                <w:color w:val="000000"/>
                <w:sz w:val="21"/>
                <w:szCs w:val="21"/>
              </w:rPr>
              <w:t>第三名</w:t>
            </w:r>
          </w:p>
        </w:tc>
        <w:tc>
          <w:tcPr>
            <w:tcW w:w="5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华春建设工程项目管理有限责任公司</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color w:val="000000"/>
                <w:kern w:val="0"/>
                <w:sz w:val="21"/>
                <w:szCs w:val="21"/>
                <w:lang w:val="en-US" w:eastAsia="zh-CN" w:bidi="ar"/>
              </w:rPr>
            </w:pPr>
            <w:r>
              <w:rPr>
                <w:rFonts w:hint="eastAsia" w:ascii="Arial" w:hAnsi="Arial" w:cs="Arial" w:eastAsiaTheme="minorEastAsia"/>
                <w:color w:val="000000"/>
                <w:kern w:val="0"/>
                <w:sz w:val="21"/>
                <w:szCs w:val="21"/>
                <w:lang w:val="en-US" w:eastAsia="zh-CN" w:bidi="ar"/>
              </w:rPr>
              <w:t xml:space="preserve">76.12 </w:t>
            </w:r>
          </w:p>
        </w:tc>
      </w:tr>
    </w:tbl>
    <w:p>
      <w:pPr>
        <w:pStyle w:val="2"/>
        <w:keepNext w:val="0"/>
        <w:keepLines w:val="0"/>
        <w:widowControl/>
        <w:suppressLineNumbers w:val="0"/>
      </w:pPr>
      <w:r>
        <w:rPr>
          <w:rFonts w:hint="default" w:ascii="Arial" w:hAnsi="Arial" w:cs="Arial"/>
          <w:color w:val="000000"/>
          <w:sz w:val="21"/>
          <w:szCs w:val="21"/>
        </w:rPr>
        <w:t>7.中标供应商及中标金额</w:t>
      </w:r>
    </w:p>
    <w:tbl>
      <w:tblPr>
        <w:tblStyle w:val="3"/>
        <w:tblW w:w="96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362"/>
        <w:gridCol w:w="42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3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pPr>
            <w:r>
              <w:rPr>
                <w:rFonts w:hint="default" w:ascii="Arial" w:hAnsi="Arial" w:cs="Arial"/>
                <w:color w:val="000000"/>
                <w:sz w:val="21"/>
                <w:szCs w:val="21"/>
              </w:rPr>
              <w:t>中标候选人名称</w:t>
            </w:r>
          </w:p>
        </w:tc>
        <w:tc>
          <w:tcPr>
            <w:tcW w:w="4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pPr>
            <w:r>
              <w:rPr>
                <w:rFonts w:hint="default" w:ascii="Arial" w:hAnsi="Arial" w:cs="Arial"/>
                <w:color w:val="000000"/>
                <w:sz w:val="21"/>
                <w:szCs w:val="21"/>
              </w:rPr>
              <w:t>中标金额（元）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3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pPr>
            <w:r>
              <w:rPr>
                <w:rFonts w:hint="eastAsia" w:ascii="Arial" w:hAnsi="Arial" w:cs="Arial" w:eastAsiaTheme="minorEastAsia"/>
                <w:color w:val="000000"/>
                <w:kern w:val="0"/>
                <w:sz w:val="21"/>
                <w:szCs w:val="21"/>
                <w:lang w:val="en-US" w:eastAsia="zh-CN" w:bidi="ar"/>
              </w:rPr>
              <w:t>中科经纬工程技术有限公司</w:t>
            </w:r>
          </w:p>
        </w:tc>
        <w:tc>
          <w:tcPr>
            <w:tcW w:w="4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jc w:val="center"/>
            </w:pPr>
            <w:r>
              <w:rPr>
                <w:rFonts w:hint="eastAsia" w:ascii="Arial" w:hAnsi="Arial" w:cs="Arial" w:eastAsiaTheme="minorEastAsia"/>
                <w:color w:val="000000"/>
                <w:kern w:val="0"/>
                <w:sz w:val="21"/>
                <w:szCs w:val="21"/>
                <w:lang w:val="en-US" w:eastAsia="zh-CN" w:bidi="ar"/>
              </w:rPr>
              <w:t>491000.00</w:t>
            </w:r>
          </w:p>
        </w:tc>
      </w:tr>
    </w:tbl>
    <w:p>
      <w:pPr>
        <w:pStyle w:val="2"/>
        <w:keepNext w:val="0"/>
        <w:keepLines w:val="0"/>
        <w:widowControl/>
        <w:suppressLineNumbers w:val="0"/>
        <w:jc w:val="both"/>
      </w:pPr>
      <w:r>
        <w:rPr>
          <w:rFonts w:hint="default" w:ascii="Arial" w:hAnsi="Arial" w:cs="Arial"/>
          <w:sz w:val="21"/>
          <w:szCs w:val="21"/>
        </w:rPr>
        <w:t> </w:t>
      </w:r>
      <w:bookmarkStart w:id="0" w:name="_GoBack"/>
      <w:bookmarkEnd w:id="0"/>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721827"/>
    <w:rsid w:val="657738D9"/>
    <w:rsid w:val="7F38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2019-10-23T07:54:35Z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