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240" w:lineRule="auto"/>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1.项目名称</w:t>
      </w:r>
      <w:bookmarkStart w:id="0" w:name="_GoBack"/>
      <w:r>
        <w:rPr>
          <w:rFonts w:hint="eastAsia" w:ascii="仿宋" w:hAnsi="仿宋" w:eastAsia="仿宋" w:cstheme="minorBidi"/>
          <w:color w:val="000000"/>
          <w:kern w:val="2"/>
          <w:sz w:val="28"/>
          <w:szCs w:val="28"/>
          <w:lang w:val="en-US" w:eastAsia="zh-CN" w:bidi="ar-SA"/>
        </w:rPr>
        <w:t>：学生离校管理系统及年度活动分析系统开发服务采购项目</w:t>
      </w:r>
      <w:bookmarkEnd w:id="0"/>
    </w:p>
    <w:p>
      <w:pPr>
        <w:pStyle w:val="5"/>
        <w:widowControl/>
        <w:shd w:val="clear" w:color="auto" w:fill="FFFFFF"/>
        <w:spacing w:beforeAutospacing="0" w:afterAutospacing="0" w:line="240" w:lineRule="auto"/>
        <w:rPr>
          <w:rFonts w:hint="default"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2.招标编号：SUSTech-2019-298</w:t>
      </w:r>
    </w:p>
    <w:p>
      <w:pPr>
        <w:pStyle w:val="5"/>
        <w:widowControl/>
        <w:shd w:val="clear" w:color="auto" w:fill="FFFFFF"/>
        <w:spacing w:beforeAutospacing="0" w:afterAutospacing="0" w:line="240" w:lineRule="auto"/>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3.开标日期：2019年10月14日</w:t>
      </w:r>
    </w:p>
    <w:p>
      <w:pPr>
        <w:pStyle w:val="5"/>
        <w:widowControl/>
        <w:shd w:val="clear" w:color="auto" w:fill="FFFFFF"/>
        <w:spacing w:beforeAutospacing="0" w:afterAutospacing="0" w:line="240" w:lineRule="auto"/>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4.评标办法：综合评分法</w:t>
      </w:r>
    </w:p>
    <w:p>
      <w:pPr>
        <w:pStyle w:val="5"/>
        <w:widowControl/>
        <w:shd w:val="clear" w:color="auto" w:fill="FFFFFF"/>
        <w:spacing w:beforeAutospacing="0" w:afterAutospacing="0" w:line="240" w:lineRule="auto"/>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5.评审专家：</w:t>
      </w:r>
    </w:p>
    <w:tbl>
      <w:tblPr>
        <w:tblStyle w:val="6"/>
        <w:tblW w:w="10056" w:type="dxa"/>
        <w:tblInd w:w="-2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41"/>
        <w:gridCol w:w="2009"/>
        <w:gridCol w:w="2006"/>
        <w:gridCol w:w="2014"/>
        <w:gridCol w:w="19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2041"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240" w:lineRule="auto"/>
              <w:jc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sz w:val="28"/>
                <w:szCs w:val="28"/>
                <w:highlight w:val="none"/>
                <w:lang w:eastAsia="zh-CN"/>
              </w:rPr>
              <w:t>詹涵舒</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240" w:lineRule="auto"/>
              <w:jc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sz w:val="28"/>
                <w:szCs w:val="28"/>
                <w:highlight w:val="none"/>
                <w:lang w:eastAsia="zh-CN"/>
              </w:rPr>
              <w:t>吴国华</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240" w:lineRule="auto"/>
              <w:jc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sz w:val="28"/>
                <w:szCs w:val="28"/>
                <w:highlight w:val="none"/>
                <w:lang w:eastAsia="zh-CN"/>
              </w:rPr>
              <w:t>李卓</w:t>
            </w:r>
          </w:p>
        </w:tc>
        <w:tc>
          <w:tcPr>
            <w:tcW w:w="2014"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240" w:lineRule="auto"/>
              <w:jc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sz w:val="28"/>
                <w:szCs w:val="28"/>
                <w:highlight w:val="none"/>
                <w:lang w:eastAsia="zh-CN"/>
              </w:rPr>
              <w:t>许必海</w:t>
            </w:r>
          </w:p>
        </w:tc>
        <w:tc>
          <w:tcPr>
            <w:tcW w:w="1986" w:type="dxa"/>
            <w:tcBorders>
              <w:top w:val="single" w:color="auto" w:sz="4" w:space="0"/>
              <w:left w:val="single" w:color="auto" w:sz="4" w:space="0"/>
              <w:bottom w:val="single" w:color="auto" w:sz="4" w:space="0"/>
              <w:right w:val="single" w:color="auto" w:sz="4" w:space="0"/>
            </w:tcBorders>
            <w:shd w:val="clear" w:color="auto" w:fill="FFFFFF"/>
            <w:vAlign w:val="top"/>
          </w:tcPr>
          <w:p>
            <w:pPr>
              <w:tabs>
                <w:tab w:val="center" w:pos="1055"/>
                <w:tab w:val="right" w:pos="1990"/>
              </w:tabs>
              <w:spacing w:line="240" w:lineRule="auto"/>
              <w:jc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sz w:val="28"/>
                <w:szCs w:val="28"/>
                <w:highlight w:val="none"/>
                <w:lang w:val="en-US" w:eastAsia="zh-CN"/>
              </w:rPr>
              <w:t>王莲君</w:t>
            </w:r>
          </w:p>
        </w:tc>
      </w:tr>
    </w:tbl>
    <w:p>
      <w:pPr>
        <w:pStyle w:val="5"/>
        <w:widowControl/>
        <w:numPr>
          <w:ilvl w:val="0"/>
          <w:numId w:val="1"/>
        </w:numPr>
        <w:shd w:val="clear" w:color="auto" w:fill="FFFFFF"/>
        <w:spacing w:beforeAutospacing="0" w:afterAutospacing="0" w:line="240" w:lineRule="auto"/>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投标供应商及投标报价</w:t>
      </w:r>
    </w:p>
    <w:p>
      <w:pPr>
        <w:pStyle w:val="5"/>
        <w:widowControl/>
        <w:numPr>
          <w:numId w:val="0"/>
        </w:numPr>
        <w:shd w:val="clear" w:color="auto" w:fill="FFFFFF"/>
        <w:spacing w:beforeAutospacing="0" w:afterAutospacing="0" w:line="240" w:lineRule="auto"/>
        <w:rPr>
          <w:rFonts w:hint="eastAsia" w:ascii="仿宋" w:hAnsi="仿宋" w:eastAsia="仿宋" w:cstheme="minorBidi"/>
          <w:color w:val="000000"/>
          <w:kern w:val="2"/>
          <w:sz w:val="28"/>
          <w:szCs w:val="28"/>
          <w:lang w:val="en-US" w:eastAsia="zh-CN" w:bidi="ar-SA"/>
        </w:rPr>
      </w:pPr>
      <w:r>
        <w:rPr>
          <w:rFonts w:hint="eastAsia" w:ascii="仿宋" w:hAnsi="仿宋" w:eastAsia="仿宋"/>
          <w:bCs/>
          <w:color w:val="000000"/>
          <w:sz w:val="28"/>
          <w:szCs w:val="28"/>
          <w:highlight w:val="none"/>
          <w:lang w:val="en-US" w:eastAsia="zh-CN"/>
        </w:rPr>
        <w:t>投标人深圳市非波力科技有限公司的法定代表人证明书未按招标文件要求将法定代表人身份证复印件附后，符合性审查不通过</w:t>
      </w: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592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834" w:type="dxa"/>
            <w:noWrap w:val="0"/>
            <w:vAlign w:val="center"/>
          </w:tcPr>
          <w:p>
            <w:pPr>
              <w:pStyle w:val="2"/>
              <w:spacing w:line="240" w:lineRule="auto"/>
              <w:ind w:firstLine="0"/>
              <w:jc w:val="center"/>
              <w:rPr>
                <w:rFonts w:hint="eastAsia" w:ascii="仿宋" w:hAnsi="仿宋" w:eastAsia="仿宋"/>
                <w:b/>
                <w:color w:val="000000"/>
                <w:szCs w:val="28"/>
              </w:rPr>
            </w:pPr>
            <w:r>
              <w:rPr>
                <w:rFonts w:hint="eastAsia" w:ascii="仿宋" w:hAnsi="仿宋" w:eastAsia="仿宋"/>
                <w:b/>
                <w:color w:val="000000"/>
                <w:szCs w:val="28"/>
              </w:rPr>
              <w:t>名次</w:t>
            </w:r>
          </w:p>
        </w:tc>
        <w:tc>
          <w:tcPr>
            <w:tcW w:w="5929" w:type="dxa"/>
            <w:noWrap w:val="0"/>
            <w:vAlign w:val="center"/>
          </w:tcPr>
          <w:p>
            <w:pPr>
              <w:pStyle w:val="2"/>
              <w:spacing w:line="240" w:lineRule="auto"/>
              <w:ind w:firstLine="0"/>
              <w:jc w:val="center"/>
              <w:rPr>
                <w:rFonts w:hint="eastAsia" w:ascii="仿宋" w:hAnsi="仿宋" w:eastAsia="仿宋"/>
                <w:b/>
                <w:color w:val="000000"/>
                <w:szCs w:val="28"/>
              </w:rPr>
            </w:pPr>
            <w:r>
              <w:rPr>
                <w:rFonts w:hint="eastAsia" w:ascii="仿宋" w:hAnsi="仿宋" w:eastAsia="仿宋"/>
                <w:b/>
                <w:color w:val="000000"/>
                <w:szCs w:val="28"/>
              </w:rPr>
              <w:t>供应商名称</w:t>
            </w:r>
          </w:p>
        </w:tc>
        <w:tc>
          <w:tcPr>
            <w:tcW w:w="1559" w:type="dxa"/>
            <w:noWrap w:val="0"/>
            <w:vAlign w:val="center"/>
          </w:tcPr>
          <w:p>
            <w:pPr>
              <w:pStyle w:val="2"/>
              <w:spacing w:line="240" w:lineRule="auto"/>
              <w:ind w:firstLine="0"/>
              <w:jc w:val="center"/>
              <w:rPr>
                <w:rFonts w:hint="eastAsia" w:ascii="仿宋" w:hAnsi="仿宋" w:eastAsia="仿宋"/>
                <w:b/>
                <w:color w:val="000000"/>
                <w:szCs w:val="28"/>
              </w:rPr>
            </w:pPr>
            <w:r>
              <w:rPr>
                <w:rFonts w:hint="eastAsia" w:ascii="仿宋" w:hAnsi="仿宋" w:eastAsia="仿宋"/>
                <w:b/>
                <w:color w:val="000000"/>
                <w:szCs w:val="28"/>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834" w:type="dxa"/>
            <w:shd w:val="clear" w:color="auto" w:fill="auto"/>
            <w:noWrap w:val="0"/>
            <w:vAlign w:val="center"/>
          </w:tcPr>
          <w:p>
            <w:pPr>
              <w:pStyle w:val="2"/>
              <w:spacing w:line="240" w:lineRule="auto"/>
              <w:ind w:firstLine="0"/>
              <w:jc w:val="center"/>
              <w:rPr>
                <w:rFonts w:hint="eastAsia" w:ascii="仿宋" w:hAnsi="仿宋" w:eastAsia="仿宋"/>
                <w:color w:val="000000"/>
                <w:szCs w:val="28"/>
              </w:rPr>
            </w:pPr>
            <w:r>
              <w:rPr>
                <w:rFonts w:hint="eastAsia" w:ascii="仿宋" w:hAnsi="仿宋" w:eastAsia="仿宋"/>
                <w:color w:val="000000"/>
                <w:szCs w:val="28"/>
              </w:rPr>
              <w:t>第一名</w:t>
            </w:r>
          </w:p>
        </w:tc>
        <w:tc>
          <w:tcPr>
            <w:tcW w:w="5929" w:type="dxa"/>
            <w:shd w:val="clear" w:color="auto" w:fill="FFFFFF"/>
            <w:noWrap w:val="0"/>
            <w:vAlign w:val="center"/>
          </w:tcPr>
          <w:p>
            <w:pPr>
              <w:keepNext w:val="0"/>
              <w:keepLines w:val="0"/>
              <w:widowControl/>
              <w:suppressLineNumbers w:val="0"/>
              <w:spacing w:line="240" w:lineRule="auto"/>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深圳市普勤瑞德科技有限公司</w:t>
            </w:r>
          </w:p>
        </w:tc>
        <w:tc>
          <w:tcPr>
            <w:tcW w:w="1559" w:type="dxa"/>
            <w:shd w:val="clear" w:color="auto" w:fill="FFFFFF"/>
            <w:noWrap w:val="0"/>
            <w:vAlign w:val="center"/>
          </w:tcPr>
          <w:p>
            <w:pPr>
              <w:keepNext w:val="0"/>
              <w:keepLines w:val="0"/>
              <w:widowControl/>
              <w:suppressLineNumbers w:val="0"/>
              <w:spacing w:line="240" w:lineRule="auto"/>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81.82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834" w:type="dxa"/>
            <w:shd w:val="clear" w:color="auto" w:fill="auto"/>
            <w:noWrap w:val="0"/>
            <w:vAlign w:val="center"/>
          </w:tcPr>
          <w:p>
            <w:pPr>
              <w:pStyle w:val="2"/>
              <w:spacing w:line="240" w:lineRule="auto"/>
              <w:ind w:firstLine="0"/>
              <w:jc w:val="center"/>
              <w:rPr>
                <w:rFonts w:hint="eastAsia" w:ascii="仿宋" w:hAnsi="仿宋" w:eastAsia="仿宋"/>
                <w:color w:val="000000"/>
                <w:szCs w:val="28"/>
              </w:rPr>
            </w:pPr>
            <w:r>
              <w:rPr>
                <w:rFonts w:hint="eastAsia" w:ascii="仿宋" w:hAnsi="仿宋" w:eastAsia="仿宋"/>
                <w:color w:val="000000"/>
                <w:szCs w:val="28"/>
              </w:rPr>
              <w:t>第二名</w:t>
            </w:r>
          </w:p>
        </w:tc>
        <w:tc>
          <w:tcPr>
            <w:tcW w:w="5929" w:type="dxa"/>
            <w:shd w:val="clear" w:color="auto" w:fill="FFFFFF"/>
            <w:noWrap w:val="0"/>
            <w:vAlign w:val="center"/>
          </w:tcPr>
          <w:p>
            <w:pPr>
              <w:keepNext w:val="0"/>
              <w:keepLines w:val="0"/>
              <w:widowControl/>
              <w:suppressLineNumbers w:val="0"/>
              <w:spacing w:line="240" w:lineRule="auto"/>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深圳市菱歌科技有限公司</w:t>
            </w:r>
          </w:p>
        </w:tc>
        <w:tc>
          <w:tcPr>
            <w:tcW w:w="1559" w:type="dxa"/>
            <w:shd w:val="clear" w:color="auto" w:fill="FFFFFF"/>
            <w:noWrap w:val="0"/>
            <w:vAlign w:val="center"/>
          </w:tcPr>
          <w:p>
            <w:pPr>
              <w:keepNext w:val="0"/>
              <w:keepLines w:val="0"/>
              <w:widowControl/>
              <w:suppressLineNumbers w:val="0"/>
              <w:spacing w:line="240" w:lineRule="auto"/>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80.80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834" w:type="dxa"/>
            <w:shd w:val="clear" w:color="auto" w:fill="auto"/>
            <w:noWrap w:val="0"/>
            <w:vAlign w:val="center"/>
          </w:tcPr>
          <w:p>
            <w:pPr>
              <w:pStyle w:val="2"/>
              <w:spacing w:line="240" w:lineRule="auto"/>
              <w:ind w:firstLine="0"/>
              <w:jc w:val="center"/>
              <w:rPr>
                <w:rFonts w:hint="eastAsia" w:ascii="仿宋" w:hAnsi="仿宋" w:eastAsia="仿宋"/>
                <w:color w:val="000000"/>
                <w:szCs w:val="28"/>
              </w:rPr>
            </w:pPr>
            <w:r>
              <w:rPr>
                <w:rFonts w:hint="eastAsia" w:ascii="仿宋" w:hAnsi="仿宋" w:eastAsia="仿宋"/>
                <w:color w:val="000000"/>
                <w:szCs w:val="28"/>
              </w:rPr>
              <w:t>第三名</w:t>
            </w:r>
          </w:p>
        </w:tc>
        <w:tc>
          <w:tcPr>
            <w:tcW w:w="5929" w:type="dxa"/>
            <w:shd w:val="clear" w:color="auto" w:fill="FFFFFF"/>
            <w:noWrap w:val="0"/>
            <w:vAlign w:val="center"/>
          </w:tcPr>
          <w:p>
            <w:pPr>
              <w:keepNext w:val="0"/>
              <w:keepLines w:val="0"/>
              <w:widowControl/>
              <w:suppressLineNumbers w:val="0"/>
              <w:spacing w:line="240" w:lineRule="auto"/>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深圳市恒鑫兴智能科技有限公司</w:t>
            </w:r>
          </w:p>
        </w:tc>
        <w:tc>
          <w:tcPr>
            <w:tcW w:w="1559" w:type="dxa"/>
            <w:shd w:val="clear" w:color="auto" w:fill="FFFFFF"/>
            <w:noWrap w:val="0"/>
            <w:vAlign w:val="center"/>
          </w:tcPr>
          <w:p>
            <w:pPr>
              <w:keepNext w:val="0"/>
              <w:keepLines w:val="0"/>
              <w:widowControl/>
              <w:suppressLineNumbers w:val="0"/>
              <w:spacing w:line="240" w:lineRule="auto"/>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48.69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834" w:type="dxa"/>
            <w:shd w:val="clear" w:color="auto" w:fill="auto"/>
            <w:noWrap w:val="0"/>
            <w:vAlign w:val="center"/>
          </w:tcPr>
          <w:p>
            <w:pPr>
              <w:pStyle w:val="2"/>
              <w:spacing w:line="240" w:lineRule="auto"/>
              <w:ind w:firstLine="0"/>
              <w:jc w:val="center"/>
              <w:rPr>
                <w:rFonts w:hint="eastAsia" w:ascii="仿宋" w:hAnsi="仿宋" w:eastAsia="仿宋"/>
                <w:color w:val="000000"/>
                <w:szCs w:val="28"/>
              </w:rPr>
            </w:pPr>
            <w:r>
              <w:rPr>
                <w:rFonts w:hint="eastAsia" w:ascii="仿宋" w:hAnsi="仿宋" w:eastAsia="仿宋"/>
                <w:color w:val="000000"/>
                <w:szCs w:val="28"/>
              </w:rPr>
              <w:t>第</w:t>
            </w:r>
            <w:r>
              <w:rPr>
                <w:rFonts w:hint="eastAsia" w:ascii="仿宋" w:hAnsi="仿宋" w:eastAsia="仿宋"/>
                <w:color w:val="000000"/>
                <w:szCs w:val="28"/>
                <w:lang w:val="en-US" w:eastAsia="zh-CN"/>
              </w:rPr>
              <w:t>四</w:t>
            </w:r>
            <w:r>
              <w:rPr>
                <w:rFonts w:hint="eastAsia" w:ascii="仿宋" w:hAnsi="仿宋" w:eastAsia="仿宋"/>
                <w:color w:val="000000"/>
                <w:szCs w:val="28"/>
              </w:rPr>
              <w:t>名</w:t>
            </w:r>
          </w:p>
        </w:tc>
        <w:tc>
          <w:tcPr>
            <w:tcW w:w="5929" w:type="dxa"/>
            <w:shd w:val="clear" w:color="auto" w:fill="FFFFFF"/>
            <w:noWrap w:val="0"/>
            <w:vAlign w:val="center"/>
          </w:tcPr>
          <w:p>
            <w:pPr>
              <w:keepNext w:val="0"/>
              <w:keepLines w:val="0"/>
              <w:widowControl/>
              <w:suppressLineNumbers w:val="0"/>
              <w:spacing w:line="240" w:lineRule="auto"/>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深圳市益新软件系统有限公司</w:t>
            </w:r>
          </w:p>
        </w:tc>
        <w:tc>
          <w:tcPr>
            <w:tcW w:w="1559" w:type="dxa"/>
            <w:shd w:val="clear" w:color="auto" w:fill="FFFFFF"/>
            <w:noWrap w:val="0"/>
            <w:vAlign w:val="center"/>
          </w:tcPr>
          <w:p>
            <w:pPr>
              <w:keepNext w:val="0"/>
              <w:keepLines w:val="0"/>
              <w:widowControl/>
              <w:suppressLineNumbers w:val="0"/>
              <w:spacing w:line="240" w:lineRule="auto"/>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43.49 </w:t>
            </w:r>
          </w:p>
        </w:tc>
      </w:tr>
    </w:tbl>
    <w:p>
      <w:pPr>
        <w:pStyle w:val="5"/>
        <w:widowControl/>
        <w:shd w:val="clear" w:color="auto" w:fill="FFFFFF"/>
        <w:spacing w:beforeAutospacing="0" w:afterAutospacing="0" w:line="240" w:lineRule="auto"/>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7.中标供应商及中标金额</w:t>
      </w:r>
    </w:p>
    <w:tbl>
      <w:tblPr>
        <w:tblStyle w:val="6"/>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2"/>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exact"/>
        </w:trPr>
        <w:tc>
          <w:tcPr>
            <w:tcW w:w="5362" w:type="dxa"/>
            <w:vAlign w:val="center"/>
          </w:tcPr>
          <w:p>
            <w:pPr>
              <w:pStyle w:val="2"/>
              <w:spacing w:line="240" w:lineRule="auto"/>
              <w:ind w:firstLine="0"/>
              <w:jc w:val="center"/>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中标候选人名称</w:t>
            </w:r>
          </w:p>
        </w:tc>
        <w:tc>
          <w:tcPr>
            <w:tcW w:w="4295" w:type="dxa"/>
            <w:vAlign w:val="center"/>
          </w:tcPr>
          <w:p>
            <w:pPr>
              <w:pStyle w:val="5"/>
              <w:widowControl/>
              <w:shd w:val="clear" w:color="auto" w:fill="FFFFFF"/>
              <w:spacing w:beforeAutospacing="0" w:afterAutospacing="0" w:line="240" w:lineRule="auto"/>
              <w:jc w:val="center"/>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中标金额（元）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exact"/>
        </w:trPr>
        <w:tc>
          <w:tcPr>
            <w:tcW w:w="5362" w:type="dxa"/>
            <w:shd w:val="clear" w:color="auto" w:fill="FFFFFF"/>
            <w:vAlign w:val="center"/>
          </w:tcPr>
          <w:p>
            <w:pPr>
              <w:pStyle w:val="2"/>
              <w:spacing w:line="240" w:lineRule="auto"/>
              <w:ind w:firstLine="0" w:firstLineChars="0"/>
              <w:jc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kern w:val="2"/>
                <w:sz w:val="28"/>
                <w:szCs w:val="28"/>
                <w:lang w:val="en-US" w:eastAsia="zh-CN" w:bidi="ar-SA"/>
              </w:rPr>
              <w:t>深圳市普勤瑞德科技有限公司</w:t>
            </w:r>
          </w:p>
        </w:tc>
        <w:tc>
          <w:tcPr>
            <w:tcW w:w="4295" w:type="dxa"/>
            <w:shd w:val="clear" w:color="auto" w:fill="FFFFFF"/>
            <w:vAlign w:val="center"/>
          </w:tcPr>
          <w:p>
            <w:pPr>
              <w:pStyle w:val="2"/>
              <w:spacing w:line="240" w:lineRule="auto"/>
              <w:ind w:firstLine="0" w:firstLineChars="0"/>
              <w:jc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kern w:val="2"/>
                <w:sz w:val="28"/>
                <w:szCs w:val="28"/>
                <w:lang w:val="en-US" w:eastAsia="zh-CN" w:bidi="ar-SA"/>
              </w:rPr>
              <w:t>472500.00</w:t>
            </w:r>
          </w:p>
        </w:tc>
      </w:tr>
    </w:tbl>
    <w:p>
      <w:pPr>
        <w:jc w:val="both"/>
        <w:rPr>
          <w:rFonts w:hint="eastAsia" w:asciiTheme="minorEastAsia" w:hAnsiTheme="minorEastAsia" w:eastAsiaTheme="minorEastAsia" w:cstheme="minorEastAsia"/>
          <w:lang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FEB4DB"/>
    <w:multiLevelType w:val="singleLevel"/>
    <w:tmpl w:val="A8FEB4DB"/>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7016F1"/>
    <w:rsid w:val="00B72810"/>
    <w:rsid w:val="00BC2543"/>
    <w:rsid w:val="00FE4508"/>
    <w:rsid w:val="016F130F"/>
    <w:rsid w:val="02C1585B"/>
    <w:rsid w:val="03270195"/>
    <w:rsid w:val="0387407B"/>
    <w:rsid w:val="03CE72CC"/>
    <w:rsid w:val="044D20AA"/>
    <w:rsid w:val="04D677ED"/>
    <w:rsid w:val="04F412AC"/>
    <w:rsid w:val="05BB5062"/>
    <w:rsid w:val="06713763"/>
    <w:rsid w:val="06A8173D"/>
    <w:rsid w:val="093779EA"/>
    <w:rsid w:val="0A035E67"/>
    <w:rsid w:val="0A0E3651"/>
    <w:rsid w:val="0A601D81"/>
    <w:rsid w:val="0A8641BE"/>
    <w:rsid w:val="0A904AB0"/>
    <w:rsid w:val="0AB7472A"/>
    <w:rsid w:val="0B6103AE"/>
    <w:rsid w:val="0BA14AEA"/>
    <w:rsid w:val="0BF93973"/>
    <w:rsid w:val="0D0A364C"/>
    <w:rsid w:val="0D266BDC"/>
    <w:rsid w:val="0D8A36E9"/>
    <w:rsid w:val="0DF60143"/>
    <w:rsid w:val="0DF95FC4"/>
    <w:rsid w:val="0E1E1845"/>
    <w:rsid w:val="0E3B3B11"/>
    <w:rsid w:val="0E772391"/>
    <w:rsid w:val="0F2B5C9A"/>
    <w:rsid w:val="0F3F20E6"/>
    <w:rsid w:val="0FFC7D50"/>
    <w:rsid w:val="10A62C52"/>
    <w:rsid w:val="11992AE5"/>
    <w:rsid w:val="11AF39A7"/>
    <w:rsid w:val="11C038DA"/>
    <w:rsid w:val="11E06DF2"/>
    <w:rsid w:val="11E84812"/>
    <w:rsid w:val="125F3E68"/>
    <w:rsid w:val="12684E79"/>
    <w:rsid w:val="13802832"/>
    <w:rsid w:val="1397067E"/>
    <w:rsid w:val="13C13A88"/>
    <w:rsid w:val="13FD6766"/>
    <w:rsid w:val="14B06C35"/>
    <w:rsid w:val="156715EA"/>
    <w:rsid w:val="157F6DAC"/>
    <w:rsid w:val="16731354"/>
    <w:rsid w:val="16F63C40"/>
    <w:rsid w:val="176E6254"/>
    <w:rsid w:val="17A90403"/>
    <w:rsid w:val="17B73D3B"/>
    <w:rsid w:val="198169F7"/>
    <w:rsid w:val="19AC73EB"/>
    <w:rsid w:val="1A0E7C60"/>
    <w:rsid w:val="1ABE3A5F"/>
    <w:rsid w:val="1B804EDE"/>
    <w:rsid w:val="1BB4142A"/>
    <w:rsid w:val="1CD135FE"/>
    <w:rsid w:val="1D065FD1"/>
    <w:rsid w:val="1DAA40BE"/>
    <w:rsid w:val="1E4701DE"/>
    <w:rsid w:val="1E9E7434"/>
    <w:rsid w:val="1EC42F4A"/>
    <w:rsid w:val="1ED54ADB"/>
    <w:rsid w:val="1F8F7079"/>
    <w:rsid w:val="21D7446E"/>
    <w:rsid w:val="21D849C2"/>
    <w:rsid w:val="22D752AF"/>
    <w:rsid w:val="23033485"/>
    <w:rsid w:val="23662947"/>
    <w:rsid w:val="23856173"/>
    <w:rsid w:val="240141E8"/>
    <w:rsid w:val="24074148"/>
    <w:rsid w:val="244E7B88"/>
    <w:rsid w:val="24610339"/>
    <w:rsid w:val="24E31CB4"/>
    <w:rsid w:val="256E6C1F"/>
    <w:rsid w:val="25EB3919"/>
    <w:rsid w:val="265056D7"/>
    <w:rsid w:val="26930A7A"/>
    <w:rsid w:val="26CA24E9"/>
    <w:rsid w:val="278E18E5"/>
    <w:rsid w:val="278E2336"/>
    <w:rsid w:val="279A175D"/>
    <w:rsid w:val="28013EAC"/>
    <w:rsid w:val="28280B63"/>
    <w:rsid w:val="284C52CA"/>
    <w:rsid w:val="28852104"/>
    <w:rsid w:val="289E3365"/>
    <w:rsid w:val="28A62AD9"/>
    <w:rsid w:val="28D07231"/>
    <w:rsid w:val="2A812DA8"/>
    <w:rsid w:val="2A904DE8"/>
    <w:rsid w:val="2A9574D1"/>
    <w:rsid w:val="2BAB79DF"/>
    <w:rsid w:val="2C9B29E6"/>
    <w:rsid w:val="2CF25906"/>
    <w:rsid w:val="2D084EF7"/>
    <w:rsid w:val="2D8C5D51"/>
    <w:rsid w:val="2E2F38E9"/>
    <w:rsid w:val="2E7852D5"/>
    <w:rsid w:val="2ED960BE"/>
    <w:rsid w:val="2F1F7F61"/>
    <w:rsid w:val="300A10CF"/>
    <w:rsid w:val="315D555C"/>
    <w:rsid w:val="31BD5741"/>
    <w:rsid w:val="31C5299A"/>
    <w:rsid w:val="31D2662B"/>
    <w:rsid w:val="32193D51"/>
    <w:rsid w:val="324F38BA"/>
    <w:rsid w:val="325A4A53"/>
    <w:rsid w:val="326F40AF"/>
    <w:rsid w:val="329B6B97"/>
    <w:rsid w:val="34461A66"/>
    <w:rsid w:val="349D2135"/>
    <w:rsid w:val="34A93566"/>
    <w:rsid w:val="34F7659B"/>
    <w:rsid w:val="35AE4ACF"/>
    <w:rsid w:val="35C50F30"/>
    <w:rsid w:val="35DD3BE3"/>
    <w:rsid w:val="35F33062"/>
    <w:rsid w:val="365A6E00"/>
    <w:rsid w:val="36803E7B"/>
    <w:rsid w:val="370102BF"/>
    <w:rsid w:val="37293C5A"/>
    <w:rsid w:val="377A6F6F"/>
    <w:rsid w:val="381E5C60"/>
    <w:rsid w:val="385A11F5"/>
    <w:rsid w:val="38627325"/>
    <w:rsid w:val="390E2AB8"/>
    <w:rsid w:val="397D277E"/>
    <w:rsid w:val="39A32AA1"/>
    <w:rsid w:val="39AA4274"/>
    <w:rsid w:val="3A66381B"/>
    <w:rsid w:val="3AAA2652"/>
    <w:rsid w:val="3AFD408B"/>
    <w:rsid w:val="3B3238A1"/>
    <w:rsid w:val="3BDD3008"/>
    <w:rsid w:val="3D161A9F"/>
    <w:rsid w:val="3D35227A"/>
    <w:rsid w:val="3DBC5722"/>
    <w:rsid w:val="3E0C4AB9"/>
    <w:rsid w:val="3F0A6ADE"/>
    <w:rsid w:val="3F296A5F"/>
    <w:rsid w:val="3F3F2208"/>
    <w:rsid w:val="3F4A1EA5"/>
    <w:rsid w:val="3F5165AE"/>
    <w:rsid w:val="40087C64"/>
    <w:rsid w:val="4023396D"/>
    <w:rsid w:val="415A3D9C"/>
    <w:rsid w:val="418D0D16"/>
    <w:rsid w:val="41C6000C"/>
    <w:rsid w:val="4217630D"/>
    <w:rsid w:val="421F2D37"/>
    <w:rsid w:val="422C4569"/>
    <w:rsid w:val="4250636E"/>
    <w:rsid w:val="42C55A43"/>
    <w:rsid w:val="42E45328"/>
    <w:rsid w:val="435B7113"/>
    <w:rsid w:val="43FA485D"/>
    <w:rsid w:val="44951AB1"/>
    <w:rsid w:val="44EB5068"/>
    <w:rsid w:val="456831C1"/>
    <w:rsid w:val="458269EA"/>
    <w:rsid w:val="466C6DB8"/>
    <w:rsid w:val="46BC1D42"/>
    <w:rsid w:val="47046985"/>
    <w:rsid w:val="47B54EE8"/>
    <w:rsid w:val="482E3EAC"/>
    <w:rsid w:val="485E064E"/>
    <w:rsid w:val="48922691"/>
    <w:rsid w:val="48E82653"/>
    <w:rsid w:val="490834C0"/>
    <w:rsid w:val="4AA87CFA"/>
    <w:rsid w:val="4AF93D46"/>
    <w:rsid w:val="4B645F92"/>
    <w:rsid w:val="4B960AD3"/>
    <w:rsid w:val="4C760259"/>
    <w:rsid w:val="4CDF473E"/>
    <w:rsid w:val="4D6C7991"/>
    <w:rsid w:val="4D917BC6"/>
    <w:rsid w:val="4D9E0A3B"/>
    <w:rsid w:val="4DBE2C48"/>
    <w:rsid w:val="4DFB40C0"/>
    <w:rsid w:val="4FC759DB"/>
    <w:rsid w:val="4FDD16A7"/>
    <w:rsid w:val="50251EC3"/>
    <w:rsid w:val="503346E6"/>
    <w:rsid w:val="503819CE"/>
    <w:rsid w:val="508E272A"/>
    <w:rsid w:val="513E0438"/>
    <w:rsid w:val="51D14ACF"/>
    <w:rsid w:val="52557210"/>
    <w:rsid w:val="53185CC8"/>
    <w:rsid w:val="532E4853"/>
    <w:rsid w:val="537D32DB"/>
    <w:rsid w:val="549B1E28"/>
    <w:rsid w:val="54E90883"/>
    <w:rsid w:val="558F7F20"/>
    <w:rsid w:val="55B23C61"/>
    <w:rsid w:val="55D742D3"/>
    <w:rsid w:val="5691161B"/>
    <w:rsid w:val="575D7CA1"/>
    <w:rsid w:val="57BA2E4A"/>
    <w:rsid w:val="582C0CD3"/>
    <w:rsid w:val="59560627"/>
    <w:rsid w:val="5B164C9B"/>
    <w:rsid w:val="5B8679AC"/>
    <w:rsid w:val="5B88724B"/>
    <w:rsid w:val="5B8D4116"/>
    <w:rsid w:val="5C730819"/>
    <w:rsid w:val="5C83460C"/>
    <w:rsid w:val="5E0B0F1E"/>
    <w:rsid w:val="5E3D2A4E"/>
    <w:rsid w:val="5E642A9A"/>
    <w:rsid w:val="601A4563"/>
    <w:rsid w:val="604E0B56"/>
    <w:rsid w:val="60632B0C"/>
    <w:rsid w:val="60806A10"/>
    <w:rsid w:val="60A94AB3"/>
    <w:rsid w:val="60B94C87"/>
    <w:rsid w:val="611951EC"/>
    <w:rsid w:val="613E077C"/>
    <w:rsid w:val="614120E5"/>
    <w:rsid w:val="616E7267"/>
    <w:rsid w:val="631B5A66"/>
    <w:rsid w:val="635A5AD6"/>
    <w:rsid w:val="6367257E"/>
    <w:rsid w:val="64B7788B"/>
    <w:rsid w:val="64C542B7"/>
    <w:rsid w:val="64EB3505"/>
    <w:rsid w:val="64F76919"/>
    <w:rsid w:val="65B04E6F"/>
    <w:rsid w:val="65DF73C4"/>
    <w:rsid w:val="66D07D09"/>
    <w:rsid w:val="66EE0C39"/>
    <w:rsid w:val="66F7014E"/>
    <w:rsid w:val="676859F4"/>
    <w:rsid w:val="67C47B2A"/>
    <w:rsid w:val="68C1465C"/>
    <w:rsid w:val="694318C9"/>
    <w:rsid w:val="6958744F"/>
    <w:rsid w:val="697E31DC"/>
    <w:rsid w:val="69AD6419"/>
    <w:rsid w:val="6AB53D8A"/>
    <w:rsid w:val="6AE547CC"/>
    <w:rsid w:val="6B456CBB"/>
    <w:rsid w:val="6CDD2982"/>
    <w:rsid w:val="6D1D677D"/>
    <w:rsid w:val="6E121085"/>
    <w:rsid w:val="6E82099F"/>
    <w:rsid w:val="6E8654BF"/>
    <w:rsid w:val="6E942CF7"/>
    <w:rsid w:val="6F2D24B9"/>
    <w:rsid w:val="6F8D674F"/>
    <w:rsid w:val="6FA67838"/>
    <w:rsid w:val="704C7D7A"/>
    <w:rsid w:val="707315B1"/>
    <w:rsid w:val="71064DFB"/>
    <w:rsid w:val="71164E90"/>
    <w:rsid w:val="711F0740"/>
    <w:rsid w:val="726F1323"/>
    <w:rsid w:val="735C3B8D"/>
    <w:rsid w:val="73AE07F0"/>
    <w:rsid w:val="73EA06E0"/>
    <w:rsid w:val="746F4C52"/>
    <w:rsid w:val="74CA1F28"/>
    <w:rsid w:val="74EA0B6C"/>
    <w:rsid w:val="74F31534"/>
    <w:rsid w:val="74FE1EAA"/>
    <w:rsid w:val="75561563"/>
    <w:rsid w:val="757D7FD5"/>
    <w:rsid w:val="75912428"/>
    <w:rsid w:val="75F41982"/>
    <w:rsid w:val="762C3D01"/>
    <w:rsid w:val="76F673E2"/>
    <w:rsid w:val="77001DDB"/>
    <w:rsid w:val="77464F1B"/>
    <w:rsid w:val="77AD664C"/>
    <w:rsid w:val="77E502D2"/>
    <w:rsid w:val="78B902CF"/>
    <w:rsid w:val="78E33119"/>
    <w:rsid w:val="7923504E"/>
    <w:rsid w:val="79967E18"/>
    <w:rsid w:val="7A061C00"/>
    <w:rsid w:val="7AA61BCA"/>
    <w:rsid w:val="7C123B62"/>
    <w:rsid w:val="7DAB354D"/>
    <w:rsid w:val="7ED162F9"/>
    <w:rsid w:val="7F5F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0"/>
    <w:pPr>
      <w:ind w:firstLine="576"/>
    </w:pPr>
    <w:rPr>
      <w:rFonts w:hint="eastAsia" w:ascii="楷体_GB2312" w:hAnsi="Times New Roman" w:eastAsia="楷体_GB2312" w:cs="Times New Roman"/>
      <w:sz w:val="2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正文文本缩进 Char"/>
    <w:basedOn w:val="7"/>
    <w:link w:val="2"/>
    <w:qFormat/>
    <w:uiPriority w:val="0"/>
    <w:rPr>
      <w:rFonts w:hint="eastAsia" w:ascii="楷体_GB2312" w:eastAsia="楷体_GB2312" w:cs="楷体_GB2312"/>
      <w:kern w:val="2"/>
      <w:sz w:val="28"/>
      <w:szCs w:val="24"/>
    </w:rPr>
  </w:style>
  <w:style w:type="paragraph" w:customStyle="1" w:styleId="11">
    <w:name w:val="_Style 2"/>
    <w:basedOn w:val="1"/>
    <w:unhideWhenUsed/>
    <w:qFormat/>
    <w:uiPriority w:val="99"/>
    <w:pPr>
      <w:ind w:firstLine="420" w:firstLineChars="200"/>
    </w:pPr>
    <w:rPr>
      <w:rFonts w:ascii="Calibri" w:hAnsi="Calibri" w:eastAsia="宋体" w:cs="Times New Roman"/>
      <w:szCs w:val="22"/>
    </w:rPr>
  </w:style>
  <w:style w:type="character" w:customStyle="1" w:styleId="12">
    <w:name w:val="页眉 Char"/>
    <w:basedOn w:val="7"/>
    <w:link w:val="4"/>
    <w:qFormat/>
    <w:uiPriority w:val="0"/>
    <w:rPr>
      <w:rFonts w:asciiTheme="minorHAnsi" w:hAnsiTheme="minorHAnsi" w:eastAsiaTheme="minorEastAsia" w:cstheme="minorBidi"/>
      <w:kern w:val="2"/>
      <w:sz w:val="18"/>
      <w:szCs w:val="18"/>
    </w:rPr>
  </w:style>
  <w:style w:type="character" w:customStyle="1" w:styleId="13">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62</Words>
  <Characters>360</Characters>
  <Lines>3</Lines>
  <Paragraphs>1</Paragraphs>
  <TotalTime>0</TotalTime>
  <ScaleCrop>false</ScaleCrop>
  <LinksUpToDate>false</LinksUpToDate>
  <CharactersWithSpaces>421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2017-04-19T01:22:00Z</dcterms:created>
  <dc:creator>Administrator</dc:creator>
  <cp:lastModifiedBy>YanYan海</cp:lastModifiedBy>
  <dcterms:modified xsi:type="dcterms:W3CDTF">2019-10-14T09:03:30Z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