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800" w:lineRule="exact"/>
        <w:jc w:val="center"/>
        <w:rPr>
          <w:rFonts w:hint="eastAsia" w:ascii="楷体_GB2312" w:hAnsi="宋体" w:eastAsia="楷体_GB2312" w:cs="宋体"/>
          <w:b/>
          <w:sz w:val="72"/>
          <w:szCs w:val="72"/>
        </w:rPr>
      </w:pPr>
    </w:p>
    <w:p>
      <w:pPr>
        <w:pStyle w:val="17"/>
        <w:spacing w:line="800" w:lineRule="exact"/>
        <w:jc w:val="center"/>
        <w:rPr>
          <w:rFonts w:ascii="楷体_GB2312" w:hAnsi="宋体" w:eastAsia="楷体_GB2312" w:cs="宋体"/>
          <w:b/>
          <w:sz w:val="72"/>
          <w:szCs w:val="72"/>
        </w:rPr>
      </w:pPr>
    </w:p>
    <w:p>
      <w:pPr>
        <w:pStyle w:val="17"/>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7"/>
        <w:spacing w:line="800" w:lineRule="exact"/>
        <w:jc w:val="center"/>
        <w:rPr>
          <w:rFonts w:ascii="楷体_GB2312" w:hAnsi="宋体" w:eastAsia="楷体_GB2312"/>
          <w:b/>
          <w:sz w:val="52"/>
        </w:rPr>
      </w:pPr>
    </w:p>
    <w:p>
      <w:pPr>
        <w:pStyle w:val="17"/>
        <w:spacing w:line="800" w:lineRule="exact"/>
        <w:jc w:val="center"/>
        <w:rPr>
          <w:rFonts w:ascii="楷体_GB2312" w:hAnsi="宋体" w:eastAsia="楷体_GB2312"/>
          <w:b/>
          <w:sz w:val="52"/>
        </w:rPr>
      </w:pPr>
    </w:p>
    <w:p>
      <w:pPr>
        <w:jc w:val="center"/>
        <w:rPr>
          <w:rFonts w:ascii="楷体_GB2312" w:hAnsi="宋体" w:eastAsia="楷体_GB2312"/>
          <w:b/>
          <w:sz w:val="52"/>
        </w:rPr>
      </w:pPr>
      <w:r>
        <w:rPr>
          <w:rFonts w:hint="eastAsia" w:ascii="楷体_GB2312" w:hAnsi="宋体" w:eastAsia="楷体_GB2312"/>
          <w:b/>
          <w:sz w:val="52"/>
        </w:rPr>
        <w:t>专利申请文件质检委托服务采购项目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（项目编号：SUSTech-2019-042）</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pStyle w:val="21"/>
        <w:spacing w:line="360" w:lineRule="auto"/>
        <w:jc w:val="center"/>
        <w:rPr>
          <w:sz w:val="28"/>
        </w:rPr>
      </w:pPr>
      <w:r>
        <w:rPr>
          <w:rFonts w:hint="eastAsia" w:ascii="楷体_GB2312" w:eastAsia="楷体_GB2312"/>
          <w:b/>
          <w:bCs/>
          <w:i w:val="0"/>
          <w:iCs w:val="0"/>
          <w:sz w:val="36"/>
          <w:szCs w:val="36"/>
        </w:rPr>
        <w:t>二〇一</w:t>
      </w:r>
      <w:r>
        <w:rPr>
          <w:rFonts w:hint="eastAsia" w:ascii="楷体_GB2312" w:eastAsia="楷体_GB2312"/>
          <w:b/>
          <w:bCs/>
          <w:i w:val="0"/>
          <w:iCs w:val="0"/>
          <w:sz w:val="36"/>
          <w:szCs w:val="36"/>
          <w:lang w:val="en-US" w:eastAsia="zh-CN"/>
        </w:rPr>
        <w:t>九</w:t>
      </w:r>
      <w:r>
        <w:rPr>
          <w:rFonts w:hint="eastAsia" w:ascii="楷体_GB2312" w:eastAsia="楷体_GB2312"/>
          <w:b/>
          <w:bCs/>
          <w:i w:val="0"/>
          <w:iCs w:val="0"/>
          <w:sz w:val="36"/>
          <w:szCs w:val="36"/>
        </w:rPr>
        <w:t>年</w:t>
      </w:r>
      <w:r>
        <w:rPr>
          <w:rFonts w:hint="eastAsia" w:ascii="楷体_GB2312" w:eastAsia="楷体_GB2312"/>
          <w:b/>
          <w:bCs/>
          <w:i w:val="0"/>
          <w:iCs w:val="0"/>
          <w:sz w:val="36"/>
          <w:szCs w:val="36"/>
          <w:lang w:val="en-US" w:eastAsia="zh-CN"/>
        </w:rPr>
        <w:t>六</w:t>
      </w:r>
      <w:r>
        <w:rPr>
          <w:rFonts w:hint="eastAsia" w:ascii="楷体_GB2312" w:eastAsia="楷体_GB2312"/>
          <w:b/>
          <w:bCs/>
          <w:i w:val="0"/>
          <w:iCs w:val="0"/>
          <w:sz w:val="36"/>
          <w:szCs w:val="36"/>
        </w:rPr>
        <w:t>月</w:t>
      </w:r>
      <w:r>
        <w:rPr>
          <w:sz w:val="28"/>
        </w:rPr>
        <w:br w:type="page"/>
      </w:r>
    </w:p>
    <w:p>
      <w:pPr>
        <w:pStyle w:val="2"/>
        <w:spacing w:line="360" w:lineRule="auto"/>
        <w:jc w:val="center"/>
        <w:rPr>
          <w:rFonts w:ascii="宋体" w:hAnsi="宋体"/>
          <w:sz w:val="32"/>
          <w:szCs w:val="32"/>
          <w:lang w:val="zh-CN"/>
        </w:rPr>
      </w:pPr>
      <w:bookmarkStart w:id="0" w:name="_Toc465178679"/>
      <w:bookmarkStart w:id="1" w:name="_Toc19349"/>
      <w:bookmarkStart w:id="2" w:name="_Toc466656217"/>
      <w:r>
        <w:rPr>
          <w:rFonts w:ascii="宋体" w:hAnsi="宋体"/>
          <w:sz w:val="32"/>
          <w:szCs w:val="32"/>
          <w:lang w:val="zh-CN"/>
        </w:rPr>
        <w:t>目</w:t>
      </w:r>
      <w:r>
        <w:rPr>
          <w:rFonts w:hint="eastAsia" w:ascii="宋体" w:hAnsi="宋体"/>
          <w:sz w:val="32"/>
          <w:szCs w:val="32"/>
          <w:lang w:val="zh-CN"/>
        </w:rPr>
        <w:t xml:space="preserve">  </w:t>
      </w:r>
      <w:r>
        <w:rPr>
          <w:rFonts w:ascii="宋体" w:hAnsi="宋体"/>
          <w:sz w:val="32"/>
          <w:szCs w:val="32"/>
          <w:lang w:val="zh-CN"/>
        </w:rPr>
        <w:t>录</w:t>
      </w:r>
      <w:bookmarkEnd w:id="0"/>
      <w:bookmarkEnd w:id="1"/>
      <w:bookmarkEnd w:id="2"/>
    </w:p>
    <w:p>
      <w:pPr>
        <w:pStyle w:val="29"/>
        <w:tabs>
          <w:tab w:val="right" w:leader="dot" w:pos="9612"/>
        </w:tabs>
        <w:rPr>
          <w:rFonts w:ascii="宋体" w:hAnsi="宋体" w:cs="宋体"/>
          <w:sz w:val="24"/>
          <w:szCs w:val="24"/>
        </w:rPr>
      </w:pPr>
      <w:r>
        <w:rPr>
          <w:rFonts w:hint="eastAsia" w:ascii="宋体" w:hAnsi="宋体" w:cs="宋体"/>
          <w:b w:val="0"/>
          <w:sz w:val="24"/>
          <w:szCs w:val="24"/>
        </w:rPr>
        <w:fldChar w:fldCharType="begin"/>
      </w:r>
      <w:r>
        <w:rPr>
          <w:rStyle w:val="49"/>
          <w:rFonts w:hint="eastAsia" w:ascii="宋体" w:hAnsi="宋体" w:cs="宋体"/>
          <w:b w:val="0"/>
          <w:color w:val="auto"/>
          <w:sz w:val="24"/>
          <w:szCs w:val="24"/>
          <w:u w:val="none"/>
        </w:rPr>
        <w:instrText xml:space="preserve"> TOC \o "1-3" \h \z \u </w:instrText>
      </w:r>
      <w:r>
        <w:rPr>
          <w:rFonts w:hint="eastAsia" w:ascii="宋体" w:hAnsi="宋体" w:cs="宋体"/>
          <w:b w:val="0"/>
          <w:sz w:val="24"/>
          <w:szCs w:val="24"/>
        </w:rPr>
        <w:fldChar w:fldCharType="separate"/>
      </w:r>
      <w:r>
        <w:fldChar w:fldCharType="begin"/>
      </w:r>
      <w:r>
        <w:instrText xml:space="preserve"> HYPERLINK \l "_Toc19349" </w:instrText>
      </w:r>
      <w:r>
        <w:fldChar w:fldCharType="separate"/>
      </w:r>
      <w:r>
        <w:rPr>
          <w:rFonts w:hint="eastAsia" w:ascii="宋体" w:hAnsi="宋体" w:cs="宋体"/>
          <w:sz w:val="24"/>
          <w:szCs w:val="24"/>
          <w:lang w:val="zh-CN"/>
        </w:rPr>
        <w:t>目  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_Toc19349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612"/>
        </w:tabs>
        <w:rPr>
          <w:rFonts w:ascii="宋体" w:hAnsi="宋体" w:cs="宋体"/>
          <w:sz w:val="24"/>
          <w:szCs w:val="24"/>
        </w:rPr>
      </w:pPr>
      <w:r>
        <w:fldChar w:fldCharType="begin"/>
      </w:r>
      <w:r>
        <w:instrText xml:space="preserve"> HYPERLINK \l "_Toc28689"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_Toc28689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612"/>
        </w:tabs>
        <w:rPr>
          <w:rFonts w:ascii="宋体" w:hAnsi="宋体" w:cs="宋体"/>
          <w:sz w:val="24"/>
          <w:szCs w:val="24"/>
        </w:rPr>
      </w:pPr>
      <w:r>
        <w:fldChar w:fldCharType="begin"/>
      </w:r>
      <w:r>
        <w:instrText xml:space="preserve"> HYPERLINK \l "_Toc23040"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_Toc23040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612"/>
        </w:tabs>
        <w:rPr>
          <w:rFonts w:ascii="宋体" w:hAnsi="宋体" w:cs="宋体"/>
          <w:sz w:val="24"/>
          <w:szCs w:val="24"/>
        </w:rPr>
      </w:pPr>
      <w:r>
        <w:fldChar w:fldCharType="begin"/>
      </w:r>
      <w:r>
        <w:instrText xml:space="preserve"> HYPERLINK \l "_Toc29115" </w:instrText>
      </w:r>
      <w:r>
        <w:fldChar w:fldCharType="separate"/>
      </w:r>
      <w:r>
        <w:rPr>
          <w:rFonts w:hint="eastAsia" w:ascii="宋体" w:hAnsi="宋体" w:cs="宋体"/>
          <w:sz w:val="24"/>
          <w:szCs w:val="24"/>
        </w:rPr>
        <w:t>第一节 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_Toc29115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"_Toc22245" </w:instrText>
      </w:r>
      <w:r>
        <w:fldChar w:fldCharType="separate"/>
      </w:r>
      <w:r>
        <w:rPr>
          <w:rFonts w:hint="eastAsia" w:cs="宋体"/>
          <w:i w:val="0"/>
          <w:iCs w:val="0"/>
          <w:kern w:val="0"/>
        </w:rPr>
        <w:t>1. 资金来源</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_Toc22245 </w:instrText>
      </w:r>
      <w:r>
        <w:rPr>
          <w:rFonts w:hint="eastAsia" w:cs="宋体"/>
          <w:i w:val="0"/>
          <w:iCs w:val="0"/>
        </w:rPr>
        <w:fldChar w:fldCharType="separate"/>
      </w:r>
      <w:r>
        <w:rPr>
          <w:rFonts w:hint="eastAsia" w:cs="宋体"/>
          <w:i w:val="0"/>
          <w:iCs w:val="0"/>
        </w:rPr>
        <w:t>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"_Toc23425" </w:instrText>
      </w:r>
      <w:r>
        <w:fldChar w:fldCharType="separate"/>
      </w:r>
      <w:r>
        <w:rPr>
          <w:rFonts w:hint="eastAsia" w:cs="宋体"/>
          <w:i w:val="0"/>
          <w:iCs w:val="0"/>
          <w:kern w:val="0"/>
        </w:rPr>
        <w:t>2. 招标人</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_Toc23425 </w:instrText>
      </w:r>
      <w:r>
        <w:rPr>
          <w:rFonts w:hint="eastAsia" w:cs="宋体"/>
          <w:i w:val="0"/>
          <w:iCs w:val="0"/>
        </w:rPr>
        <w:fldChar w:fldCharType="separate"/>
      </w:r>
      <w:r>
        <w:rPr>
          <w:rFonts w:hint="eastAsia" w:cs="宋体"/>
          <w:i w:val="0"/>
          <w:iCs w:val="0"/>
        </w:rPr>
        <w:t>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"_Toc17871" </w:instrText>
      </w:r>
      <w:r>
        <w:fldChar w:fldCharType="separate"/>
      </w:r>
      <w:r>
        <w:rPr>
          <w:rFonts w:hint="eastAsia" w:cs="宋体"/>
          <w:i w:val="0"/>
          <w:iCs w:val="0"/>
          <w:kern w:val="0"/>
        </w:rPr>
        <w:t>3. 合格的投标人</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_Toc17871 </w:instrText>
      </w:r>
      <w:r>
        <w:rPr>
          <w:rFonts w:hint="eastAsia" w:cs="宋体"/>
          <w:i w:val="0"/>
          <w:iCs w:val="0"/>
        </w:rPr>
        <w:fldChar w:fldCharType="separate"/>
      </w:r>
      <w:r>
        <w:rPr>
          <w:rFonts w:hint="eastAsia" w:cs="宋体"/>
          <w:i w:val="0"/>
          <w:iCs w:val="0"/>
        </w:rPr>
        <w:t>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"_Toc8500" </w:instrText>
      </w:r>
      <w:r>
        <w:fldChar w:fldCharType="separate"/>
      </w:r>
      <w:r>
        <w:rPr>
          <w:rFonts w:hint="eastAsia" w:cs="宋体"/>
          <w:i w:val="0"/>
          <w:iCs w:val="0"/>
          <w:kern w:val="0"/>
        </w:rPr>
        <w:t>4. 保密及知识产权</w:t>
      </w:r>
      <w:r>
        <w:rPr>
          <w:rFonts w:hint="eastAsia" w:cs="宋体"/>
          <w:i w:val="0"/>
          <w:iCs w:val="0"/>
        </w:rPr>
        <w:tab/>
      </w:r>
      <w:r>
        <w:rPr>
          <w:rFonts w:hint="eastAsia" w:cs="宋体"/>
          <w:i w:val="0"/>
          <w:iCs w:val="0"/>
        </w:rPr>
        <w:fldChar w:fldCharType="begin"/>
      </w:r>
      <w:r>
        <w:rPr>
          <w:rFonts w:hint="eastAsia" w:cs="宋体"/>
          <w:i w:val="0"/>
          <w:iCs w:val="0"/>
        </w:rPr>
        <w:instrText xml:space="preserve"> PAGEREF _Toc8500 </w:instrText>
      </w:r>
      <w:r>
        <w:rPr>
          <w:rFonts w:hint="eastAsia" w:cs="宋体"/>
          <w:i w:val="0"/>
          <w:iCs w:val="0"/>
        </w:rPr>
        <w:fldChar w:fldCharType="separate"/>
      </w:r>
      <w:r>
        <w:rPr>
          <w:rFonts w:hint="eastAsia" w:cs="宋体"/>
          <w:i w:val="0"/>
          <w:iCs w:val="0"/>
        </w:rPr>
        <w:t>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"_Toc30733" </w:instrText>
      </w:r>
      <w:r>
        <w:fldChar w:fldCharType="separate"/>
      </w:r>
      <w:r>
        <w:rPr>
          <w:rFonts w:hint="eastAsia" w:cs="宋体"/>
          <w:i w:val="0"/>
          <w:iCs w:val="0"/>
          <w:kern w:val="0"/>
        </w:rPr>
        <w:t>5. 投标费用</w:t>
      </w:r>
      <w:r>
        <w:rPr>
          <w:rFonts w:hint="eastAsia" w:cs="宋体"/>
          <w:i w:val="0"/>
          <w:iCs w:val="0"/>
        </w:rPr>
        <w:tab/>
      </w:r>
      <w:r>
        <w:rPr>
          <w:rFonts w:hint="eastAsia" w:cs="宋体"/>
          <w:i w:val="0"/>
          <w:iCs w:val="0"/>
        </w:rPr>
        <w:fldChar w:fldCharType="begin"/>
      </w:r>
      <w:r>
        <w:rPr>
          <w:rFonts w:hint="eastAsia" w:cs="宋体"/>
          <w:i w:val="0"/>
          <w:iCs w:val="0"/>
        </w:rPr>
        <w:instrText xml:space="preserve"> PAGEREF _Toc30733 </w:instrText>
      </w:r>
      <w:r>
        <w:rPr>
          <w:rFonts w:hint="eastAsia" w:cs="宋体"/>
          <w:i w:val="0"/>
          <w:iCs w:val="0"/>
        </w:rPr>
        <w:fldChar w:fldCharType="separate"/>
      </w:r>
      <w:r>
        <w:rPr>
          <w:rFonts w:hint="eastAsia" w:cs="宋体"/>
          <w:i w:val="0"/>
          <w:iCs w:val="0"/>
        </w:rPr>
        <w:t>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"_Toc20633" </w:instrText>
      </w:r>
      <w:r>
        <w:fldChar w:fldCharType="separate"/>
      </w:r>
      <w:r>
        <w:rPr>
          <w:rFonts w:hint="eastAsia" w:cs="宋体"/>
          <w:i w:val="0"/>
          <w:iCs w:val="0"/>
          <w:kern w:val="0"/>
        </w:rPr>
        <w:t>6. 其他注意事项</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_Toc20633 </w:instrText>
      </w:r>
      <w:r>
        <w:rPr>
          <w:rFonts w:hint="eastAsia" w:cs="宋体"/>
          <w:i w:val="0"/>
          <w:iCs w:val="0"/>
        </w:rPr>
        <w:fldChar w:fldCharType="separate"/>
      </w:r>
      <w:r>
        <w:rPr>
          <w:rFonts w:hint="eastAsia" w:cs="宋体"/>
          <w:i w:val="0"/>
          <w:iCs w:val="0"/>
        </w:rPr>
        <w:t>8</w:t>
      </w:r>
      <w:r>
        <w:rPr>
          <w:rFonts w:hint="eastAsia" w:cs="宋体"/>
          <w:i w:val="0"/>
          <w:iCs w:val="0"/>
        </w:rPr>
        <w:fldChar w:fldCharType="end"/>
      </w:r>
      <w:r>
        <w:rPr>
          <w:rFonts w:hint="eastAsia" w:cs="宋体"/>
          <w:i w:val="0"/>
          <w:iCs w:val="0"/>
        </w:rPr>
        <w:fldChar w:fldCharType="end"/>
      </w:r>
    </w:p>
    <w:p>
      <w:pPr>
        <w:pStyle w:val="35"/>
        <w:tabs>
          <w:tab w:val="right" w:leader="dot" w:pos="9612"/>
        </w:tabs>
        <w:rPr>
          <w:rFonts w:ascii="宋体" w:hAnsi="宋体" w:cs="宋体"/>
          <w:sz w:val="24"/>
          <w:szCs w:val="24"/>
        </w:rPr>
      </w:pPr>
      <w:r>
        <w:fldChar w:fldCharType="begin"/>
      </w:r>
      <w:r>
        <w:instrText xml:space="preserve"> HYPERLINK \l "_Toc10014" </w:instrText>
      </w:r>
      <w:r>
        <w:fldChar w:fldCharType="separate"/>
      </w:r>
      <w:r>
        <w:rPr>
          <w:rFonts w:hint="eastAsia" w:ascii="宋体" w:hAnsi="宋体" w:cs="宋体"/>
          <w:sz w:val="24"/>
          <w:szCs w:val="24"/>
        </w:rPr>
        <w:t>第二节 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_Toc10014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"_Toc23745" </w:instrText>
      </w:r>
      <w:r>
        <w:fldChar w:fldCharType="separate"/>
      </w:r>
      <w:r>
        <w:rPr>
          <w:rFonts w:hint="eastAsia" w:cs="宋体"/>
          <w:i w:val="0"/>
          <w:iCs w:val="0"/>
          <w:kern w:val="0"/>
        </w:rPr>
        <w:t>7. 招标文件构成</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_Toc23745 </w:instrText>
      </w:r>
      <w:r>
        <w:rPr>
          <w:rFonts w:hint="eastAsia" w:cs="宋体"/>
          <w:i w:val="0"/>
          <w:iCs w:val="0"/>
        </w:rPr>
        <w:fldChar w:fldCharType="separate"/>
      </w:r>
      <w:r>
        <w:rPr>
          <w:rFonts w:hint="eastAsia" w:cs="宋体"/>
          <w:i w:val="0"/>
          <w:iCs w:val="0"/>
        </w:rPr>
        <w:t>8</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"_Toc17207" </w:instrText>
      </w:r>
      <w:r>
        <w:fldChar w:fldCharType="separate"/>
      </w:r>
      <w:r>
        <w:rPr>
          <w:rFonts w:hint="eastAsia" w:cs="宋体"/>
          <w:i w:val="0"/>
          <w:iCs w:val="0"/>
          <w:kern w:val="0"/>
        </w:rPr>
        <w:t>8. 招标文件的澄清</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_Toc17207 </w:instrText>
      </w:r>
      <w:r>
        <w:rPr>
          <w:rFonts w:hint="eastAsia" w:cs="宋体"/>
          <w:i w:val="0"/>
          <w:iCs w:val="0"/>
        </w:rPr>
        <w:fldChar w:fldCharType="separate"/>
      </w:r>
      <w:r>
        <w:rPr>
          <w:rFonts w:hint="eastAsia" w:cs="宋体"/>
          <w:i w:val="0"/>
          <w:iCs w:val="0"/>
        </w:rPr>
        <w:t>8</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"_Toc8421" </w:instrText>
      </w:r>
      <w:r>
        <w:fldChar w:fldCharType="separate"/>
      </w:r>
      <w:r>
        <w:rPr>
          <w:rFonts w:hint="eastAsia" w:cs="宋体"/>
          <w:i w:val="0"/>
          <w:iCs w:val="0"/>
          <w:kern w:val="0"/>
        </w:rPr>
        <w:t>9. 招标文件的修改</w:t>
      </w:r>
      <w:r>
        <w:rPr>
          <w:rFonts w:hint="eastAsia" w:cs="宋体"/>
          <w:i w:val="0"/>
          <w:iCs w:val="0"/>
        </w:rPr>
        <w:tab/>
      </w:r>
      <w:r>
        <w:rPr>
          <w:rFonts w:hint="eastAsia" w:cs="宋体"/>
          <w:i w:val="0"/>
          <w:iCs w:val="0"/>
        </w:rPr>
        <w:fldChar w:fldCharType="begin"/>
      </w:r>
      <w:r>
        <w:rPr>
          <w:rFonts w:hint="eastAsia" w:cs="宋体"/>
          <w:i w:val="0"/>
          <w:iCs w:val="0"/>
        </w:rPr>
        <w:instrText xml:space="preserve"> PAGEREF _Toc8421 </w:instrText>
      </w:r>
      <w:r>
        <w:rPr>
          <w:rFonts w:hint="eastAsia" w:cs="宋体"/>
          <w:i w:val="0"/>
          <w:iCs w:val="0"/>
        </w:rPr>
        <w:fldChar w:fldCharType="separate"/>
      </w:r>
      <w:r>
        <w:rPr>
          <w:rFonts w:hint="eastAsia" w:cs="宋体"/>
          <w:i w:val="0"/>
          <w:iCs w:val="0"/>
        </w:rPr>
        <w:t>8</w:t>
      </w:r>
      <w:r>
        <w:rPr>
          <w:rFonts w:hint="eastAsia" w:cs="宋体"/>
          <w:i w:val="0"/>
          <w:iCs w:val="0"/>
        </w:rPr>
        <w:fldChar w:fldCharType="end"/>
      </w:r>
      <w:r>
        <w:rPr>
          <w:rFonts w:hint="eastAsia" w:cs="宋体"/>
          <w:i w:val="0"/>
          <w:iCs w:val="0"/>
        </w:rPr>
        <w:fldChar w:fldCharType="end"/>
      </w:r>
    </w:p>
    <w:p>
      <w:pPr>
        <w:pStyle w:val="35"/>
        <w:tabs>
          <w:tab w:val="right" w:leader="dot" w:pos="9612"/>
        </w:tabs>
        <w:rPr>
          <w:rFonts w:ascii="宋体" w:hAnsi="宋体" w:cs="宋体"/>
          <w:sz w:val="24"/>
          <w:szCs w:val="24"/>
        </w:rPr>
      </w:pPr>
      <w:r>
        <w:fldChar w:fldCharType="begin"/>
      </w:r>
      <w:r>
        <w:instrText xml:space="preserve"> HYPERLINK \l "_Toc7963" </w:instrText>
      </w:r>
      <w:r>
        <w:fldChar w:fldCharType="separate"/>
      </w:r>
      <w:r>
        <w:rPr>
          <w:rFonts w:hint="eastAsia" w:ascii="宋体" w:hAnsi="宋体" w:cs="宋体"/>
          <w:sz w:val="24"/>
          <w:szCs w:val="24"/>
        </w:rPr>
        <w:t>第三节 投标文件的编制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_Toc7963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"_Toc16232" </w:instrText>
      </w:r>
      <w:r>
        <w:fldChar w:fldCharType="separate"/>
      </w:r>
      <w:r>
        <w:rPr>
          <w:rFonts w:hint="eastAsia" w:cs="宋体"/>
          <w:i w:val="0"/>
          <w:iCs w:val="0"/>
          <w:kern w:val="0"/>
        </w:rPr>
        <w:t>10. 投标的语言</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_Toc16232 </w:instrText>
      </w:r>
      <w:r>
        <w:rPr>
          <w:rFonts w:hint="eastAsia" w:cs="宋体"/>
          <w:i w:val="0"/>
          <w:iCs w:val="0"/>
        </w:rPr>
        <w:fldChar w:fldCharType="separate"/>
      </w:r>
      <w:r>
        <w:rPr>
          <w:rFonts w:hint="eastAsia" w:cs="宋体"/>
          <w:i w:val="0"/>
          <w:iCs w:val="0"/>
        </w:rPr>
        <w:t>9</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"_Toc11174" </w:instrText>
      </w:r>
      <w:r>
        <w:fldChar w:fldCharType="separate"/>
      </w:r>
      <w:r>
        <w:rPr>
          <w:rFonts w:hint="eastAsia" w:cs="宋体"/>
          <w:i w:val="0"/>
          <w:iCs w:val="0"/>
          <w:kern w:val="0"/>
        </w:rPr>
        <w:t>11. 投标文件构成</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_Toc11174 </w:instrText>
      </w:r>
      <w:r>
        <w:rPr>
          <w:rFonts w:hint="eastAsia" w:cs="宋体"/>
          <w:i w:val="0"/>
          <w:iCs w:val="0"/>
        </w:rPr>
        <w:fldChar w:fldCharType="separate"/>
      </w:r>
      <w:r>
        <w:rPr>
          <w:rFonts w:hint="eastAsia" w:cs="宋体"/>
          <w:i w:val="0"/>
          <w:iCs w:val="0"/>
        </w:rPr>
        <w:t>9</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"_Toc26032" </w:instrText>
      </w:r>
      <w:r>
        <w:fldChar w:fldCharType="separate"/>
      </w:r>
      <w:r>
        <w:rPr>
          <w:rFonts w:hint="eastAsia" w:cs="宋体"/>
          <w:i w:val="0"/>
          <w:iCs w:val="0"/>
          <w:kern w:val="0"/>
        </w:rPr>
        <w:t>12. 投标文件格式</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_Toc26032 </w:instrText>
      </w:r>
      <w:r>
        <w:rPr>
          <w:rFonts w:hint="eastAsia" w:cs="宋体"/>
          <w:i w:val="0"/>
          <w:iCs w:val="0"/>
        </w:rPr>
        <w:fldChar w:fldCharType="separate"/>
      </w:r>
      <w:r>
        <w:rPr>
          <w:rFonts w:hint="eastAsia" w:cs="宋体"/>
          <w:i w:val="0"/>
          <w:iCs w:val="0"/>
        </w:rPr>
        <w:t>9</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"_Toc18613" </w:instrText>
      </w:r>
      <w:r>
        <w:fldChar w:fldCharType="separate"/>
      </w:r>
      <w:r>
        <w:rPr>
          <w:rFonts w:hint="eastAsia" w:cs="宋体"/>
          <w:i w:val="0"/>
          <w:iCs w:val="0"/>
          <w:kern w:val="0"/>
        </w:rPr>
        <w:t>13. 投标报价和货币</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_Toc18613 </w:instrText>
      </w:r>
      <w:r>
        <w:rPr>
          <w:rFonts w:hint="eastAsia" w:cs="宋体"/>
          <w:i w:val="0"/>
          <w:iCs w:val="0"/>
        </w:rPr>
        <w:fldChar w:fldCharType="separate"/>
      </w:r>
      <w:r>
        <w:rPr>
          <w:rFonts w:hint="eastAsia" w:cs="宋体"/>
          <w:i w:val="0"/>
          <w:iCs w:val="0"/>
        </w:rPr>
        <w:t>9</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"_Toc1007" </w:instrText>
      </w:r>
      <w:r>
        <w:fldChar w:fldCharType="separate"/>
      </w:r>
      <w:r>
        <w:rPr>
          <w:rFonts w:hint="eastAsia" w:cs="宋体"/>
          <w:i w:val="0"/>
          <w:iCs w:val="0"/>
          <w:kern w:val="0"/>
        </w:rPr>
        <w:t>14. 投标人资格的证明文件</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_Toc1007 </w:instrText>
      </w:r>
      <w:r>
        <w:rPr>
          <w:rFonts w:hint="eastAsia" w:cs="宋体"/>
          <w:i w:val="0"/>
          <w:iCs w:val="0"/>
        </w:rPr>
        <w:fldChar w:fldCharType="separate"/>
      </w:r>
      <w:r>
        <w:rPr>
          <w:rFonts w:hint="eastAsia" w:cs="宋体"/>
          <w:i w:val="0"/>
          <w:iCs w:val="0"/>
        </w:rPr>
        <w:t>10</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"_Toc7764" </w:instrText>
      </w:r>
      <w:r>
        <w:fldChar w:fldCharType="separate"/>
      </w:r>
      <w:r>
        <w:rPr>
          <w:rFonts w:hint="eastAsia" w:cs="宋体"/>
          <w:i w:val="0"/>
          <w:iCs w:val="0"/>
          <w:kern w:val="0"/>
        </w:rPr>
        <w:t>15. 知识产权</w:t>
      </w:r>
      <w:r>
        <w:rPr>
          <w:rFonts w:hint="eastAsia" w:cs="宋体"/>
          <w:i w:val="0"/>
          <w:iCs w:val="0"/>
        </w:rPr>
        <w:tab/>
      </w:r>
      <w:r>
        <w:rPr>
          <w:rFonts w:hint="eastAsia" w:cs="宋体"/>
          <w:i w:val="0"/>
          <w:iCs w:val="0"/>
        </w:rPr>
        <w:fldChar w:fldCharType="begin"/>
      </w:r>
      <w:r>
        <w:rPr>
          <w:rFonts w:hint="eastAsia" w:cs="宋体"/>
          <w:i w:val="0"/>
          <w:iCs w:val="0"/>
        </w:rPr>
        <w:instrText xml:space="preserve"> PAGEREF _Toc7764 </w:instrText>
      </w:r>
      <w:r>
        <w:rPr>
          <w:rFonts w:hint="eastAsia" w:cs="宋体"/>
          <w:i w:val="0"/>
          <w:iCs w:val="0"/>
        </w:rPr>
        <w:fldChar w:fldCharType="separate"/>
      </w:r>
      <w:r>
        <w:rPr>
          <w:rFonts w:hint="eastAsia" w:cs="宋体"/>
          <w:i w:val="0"/>
          <w:iCs w:val="0"/>
        </w:rPr>
        <w:t>10</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"_Toc16409" </w:instrText>
      </w:r>
      <w:r>
        <w:fldChar w:fldCharType="separate"/>
      </w:r>
      <w:r>
        <w:rPr>
          <w:rFonts w:hint="eastAsia" w:cs="宋体"/>
          <w:i w:val="0"/>
          <w:iCs w:val="0"/>
          <w:kern w:val="0"/>
        </w:rPr>
        <w:t>16. 投标保证金</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_Toc16409 </w:instrText>
      </w:r>
      <w:r>
        <w:rPr>
          <w:rFonts w:hint="eastAsia" w:cs="宋体"/>
          <w:i w:val="0"/>
          <w:iCs w:val="0"/>
        </w:rPr>
        <w:fldChar w:fldCharType="separate"/>
      </w:r>
      <w:r>
        <w:rPr>
          <w:rFonts w:hint="eastAsia" w:cs="宋体"/>
          <w:i w:val="0"/>
          <w:iCs w:val="0"/>
        </w:rPr>
        <w:t>10</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"_Toc18523" </w:instrText>
      </w:r>
      <w:r>
        <w:fldChar w:fldCharType="separate"/>
      </w:r>
      <w:r>
        <w:rPr>
          <w:rFonts w:hint="eastAsia" w:cs="宋体"/>
          <w:i w:val="0"/>
          <w:iCs w:val="0"/>
          <w:kern w:val="0"/>
        </w:rPr>
        <w:t>17. 投标有效期</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_Toc18523 </w:instrText>
      </w:r>
      <w:r>
        <w:rPr>
          <w:rFonts w:hint="eastAsia" w:cs="宋体"/>
          <w:i w:val="0"/>
          <w:iCs w:val="0"/>
        </w:rPr>
        <w:fldChar w:fldCharType="separate"/>
      </w:r>
      <w:r>
        <w:rPr>
          <w:rFonts w:hint="eastAsia" w:cs="宋体"/>
          <w:i w:val="0"/>
          <w:iCs w:val="0"/>
        </w:rPr>
        <w:t>11</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"_Toc26004" </w:instrText>
      </w:r>
      <w:r>
        <w:fldChar w:fldCharType="separate"/>
      </w:r>
      <w:r>
        <w:rPr>
          <w:rFonts w:hint="eastAsia" w:cs="宋体"/>
          <w:i w:val="0"/>
          <w:iCs w:val="0"/>
          <w:kern w:val="0"/>
        </w:rPr>
        <w:t>18. 投标文件的式样和签署</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_Toc26004 </w:instrText>
      </w:r>
      <w:r>
        <w:rPr>
          <w:rFonts w:hint="eastAsia" w:cs="宋体"/>
          <w:i w:val="0"/>
          <w:iCs w:val="0"/>
        </w:rPr>
        <w:fldChar w:fldCharType="separate"/>
      </w:r>
      <w:r>
        <w:rPr>
          <w:rFonts w:hint="eastAsia" w:cs="宋体"/>
          <w:i w:val="0"/>
          <w:iCs w:val="0"/>
        </w:rPr>
        <w:t>11</w:t>
      </w:r>
      <w:r>
        <w:rPr>
          <w:rFonts w:hint="eastAsia" w:cs="宋体"/>
          <w:i w:val="0"/>
          <w:iCs w:val="0"/>
        </w:rPr>
        <w:fldChar w:fldCharType="end"/>
      </w:r>
      <w:r>
        <w:rPr>
          <w:rFonts w:hint="eastAsia" w:cs="宋体"/>
          <w:i w:val="0"/>
          <w:iCs w:val="0"/>
        </w:rPr>
        <w:fldChar w:fldCharType="end"/>
      </w:r>
    </w:p>
    <w:p>
      <w:pPr>
        <w:pStyle w:val="35"/>
        <w:tabs>
          <w:tab w:val="right" w:leader="dot" w:pos="9612"/>
        </w:tabs>
        <w:rPr>
          <w:rFonts w:ascii="宋体" w:hAnsi="宋体" w:cs="宋体"/>
          <w:sz w:val="24"/>
          <w:szCs w:val="24"/>
        </w:rPr>
      </w:pPr>
      <w:r>
        <w:fldChar w:fldCharType="begin"/>
      </w:r>
      <w:r>
        <w:instrText xml:space="preserve"> HYPERLINK \l "_Toc24425" </w:instrText>
      </w:r>
      <w:r>
        <w:fldChar w:fldCharType="separate"/>
      </w:r>
      <w:r>
        <w:rPr>
          <w:rFonts w:hint="eastAsia" w:ascii="宋体" w:hAnsi="宋体" w:cs="宋体"/>
          <w:sz w:val="24"/>
          <w:szCs w:val="24"/>
        </w:rPr>
        <w:t>第四节 投标文件的递交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_Toc24425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"_Toc2311" </w:instrText>
      </w:r>
      <w:r>
        <w:fldChar w:fldCharType="separate"/>
      </w:r>
      <w:r>
        <w:rPr>
          <w:rFonts w:hint="eastAsia" w:cs="宋体"/>
          <w:i w:val="0"/>
          <w:iCs w:val="0"/>
          <w:kern w:val="0"/>
        </w:rPr>
        <w:t>19. 投标文件的密封和标记</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_Toc2311 </w:instrText>
      </w:r>
      <w:r>
        <w:rPr>
          <w:rFonts w:hint="eastAsia" w:cs="宋体"/>
          <w:i w:val="0"/>
          <w:iCs w:val="0"/>
        </w:rPr>
        <w:fldChar w:fldCharType="separate"/>
      </w:r>
      <w:r>
        <w:rPr>
          <w:rFonts w:hint="eastAsia" w:cs="宋体"/>
          <w:i w:val="0"/>
          <w:iCs w:val="0"/>
        </w:rPr>
        <w:t>12</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"_Toc30974" </w:instrText>
      </w:r>
      <w:r>
        <w:fldChar w:fldCharType="separate"/>
      </w:r>
      <w:r>
        <w:rPr>
          <w:rFonts w:hint="eastAsia" w:cs="宋体"/>
          <w:i w:val="0"/>
          <w:iCs w:val="0"/>
          <w:kern w:val="0"/>
        </w:rPr>
        <w:t>20. 投标截止期</w:t>
      </w:r>
      <w:r>
        <w:rPr>
          <w:rFonts w:hint="eastAsia" w:cs="宋体"/>
          <w:i w:val="0"/>
          <w:iCs w:val="0"/>
        </w:rPr>
        <w:tab/>
      </w:r>
      <w:r>
        <w:rPr>
          <w:rFonts w:hint="eastAsia" w:cs="宋体"/>
          <w:i w:val="0"/>
          <w:iCs w:val="0"/>
        </w:rPr>
        <w:fldChar w:fldCharType="begin"/>
      </w:r>
      <w:r>
        <w:rPr>
          <w:rFonts w:hint="eastAsia" w:cs="宋体"/>
          <w:i w:val="0"/>
          <w:iCs w:val="0"/>
        </w:rPr>
        <w:instrText xml:space="preserve"> PAGEREF _Toc30974 </w:instrText>
      </w:r>
      <w:r>
        <w:rPr>
          <w:rFonts w:hint="eastAsia" w:cs="宋体"/>
          <w:i w:val="0"/>
          <w:iCs w:val="0"/>
        </w:rPr>
        <w:fldChar w:fldCharType="separate"/>
      </w:r>
      <w:r>
        <w:rPr>
          <w:rFonts w:hint="eastAsia" w:cs="宋体"/>
          <w:i w:val="0"/>
          <w:iCs w:val="0"/>
        </w:rPr>
        <w:t>12</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"_Toc24977" </w:instrText>
      </w:r>
      <w:r>
        <w:fldChar w:fldCharType="separate"/>
      </w:r>
      <w:r>
        <w:rPr>
          <w:rFonts w:hint="eastAsia" w:cs="宋体"/>
          <w:i w:val="0"/>
          <w:iCs w:val="0"/>
          <w:kern w:val="0"/>
        </w:rPr>
        <w:t>21. 迟交的投标文件</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_Toc24977 </w:instrText>
      </w:r>
      <w:r>
        <w:rPr>
          <w:rFonts w:hint="eastAsia" w:cs="宋体"/>
          <w:i w:val="0"/>
          <w:iCs w:val="0"/>
        </w:rPr>
        <w:fldChar w:fldCharType="separate"/>
      </w:r>
      <w:r>
        <w:rPr>
          <w:rFonts w:hint="eastAsia" w:cs="宋体"/>
          <w:i w:val="0"/>
          <w:iCs w:val="0"/>
        </w:rPr>
        <w:t>13</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"_Toc16803" </w:instrText>
      </w:r>
      <w:r>
        <w:fldChar w:fldCharType="separate"/>
      </w:r>
      <w:r>
        <w:rPr>
          <w:rFonts w:hint="eastAsia" w:cs="宋体"/>
          <w:i w:val="0"/>
          <w:iCs w:val="0"/>
          <w:kern w:val="0"/>
        </w:rPr>
        <w:t>22. 投标文件的修改与撤回</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_Toc16803 </w:instrText>
      </w:r>
      <w:r>
        <w:rPr>
          <w:rFonts w:hint="eastAsia" w:cs="宋体"/>
          <w:i w:val="0"/>
          <w:iCs w:val="0"/>
        </w:rPr>
        <w:fldChar w:fldCharType="separate"/>
      </w:r>
      <w:r>
        <w:rPr>
          <w:rFonts w:hint="eastAsia" w:cs="宋体"/>
          <w:i w:val="0"/>
          <w:iCs w:val="0"/>
        </w:rPr>
        <w:t>13</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"_Toc19068" </w:instrText>
      </w:r>
      <w:r>
        <w:fldChar w:fldCharType="separate"/>
      </w:r>
      <w:r>
        <w:rPr>
          <w:rFonts w:hint="eastAsia" w:cs="宋体"/>
          <w:i w:val="0"/>
          <w:iCs w:val="0"/>
          <w:kern w:val="0"/>
        </w:rPr>
        <w:t>23. 评标委员会</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_Toc19068 </w:instrText>
      </w:r>
      <w:r>
        <w:rPr>
          <w:rFonts w:hint="eastAsia" w:cs="宋体"/>
          <w:i w:val="0"/>
          <w:iCs w:val="0"/>
        </w:rPr>
        <w:fldChar w:fldCharType="separate"/>
      </w:r>
      <w:r>
        <w:rPr>
          <w:rFonts w:hint="eastAsia" w:cs="宋体"/>
          <w:i w:val="0"/>
          <w:iCs w:val="0"/>
        </w:rPr>
        <w:t>13</w:t>
      </w:r>
      <w:r>
        <w:rPr>
          <w:rFonts w:hint="eastAsia" w:cs="宋体"/>
          <w:i w:val="0"/>
          <w:iCs w:val="0"/>
        </w:rPr>
        <w:fldChar w:fldCharType="end"/>
      </w:r>
      <w:r>
        <w:rPr>
          <w:rFonts w:hint="eastAsia" w:cs="宋体"/>
          <w:i w:val="0"/>
          <w:iCs w:val="0"/>
        </w:rPr>
        <w:fldChar w:fldCharType="end"/>
      </w:r>
    </w:p>
    <w:p>
      <w:pPr>
        <w:pStyle w:val="35"/>
        <w:tabs>
          <w:tab w:val="right" w:leader="dot" w:pos="9612"/>
        </w:tabs>
        <w:rPr>
          <w:rFonts w:ascii="宋体" w:hAnsi="宋体" w:cs="宋体"/>
          <w:sz w:val="24"/>
          <w:szCs w:val="24"/>
        </w:rPr>
      </w:pPr>
      <w:r>
        <w:fldChar w:fldCharType="begin"/>
      </w:r>
      <w:r>
        <w:instrText xml:space="preserve"> HYPERLINK \l "_Toc4468" </w:instrText>
      </w:r>
      <w:r>
        <w:fldChar w:fldCharType="separate"/>
      </w:r>
      <w:r>
        <w:rPr>
          <w:rFonts w:hint="eastAsia" w:ascii="宋体" w:hAnsi="宋体" w:cs="宋体"/>
          <w:sz w:val="24"/>
          <w:szCs w:val="24"/>
        </w:rPr>
        <w:t>第五节 开标与评标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_Toc4468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"_Toc16887" </w:instrText>
      </w:r>
      <w:r>
        <w:fldChar w:fldCharType="separate"/>
      </w:r>
      <w:r>
        <w:rPr>
          <w:rFonts w:hint="eastAsia" w:cs="宋体"/>
          <w:i w:val="0"/>
          <w:iCs w:val="0"/>
          <w:kern w:val="0"/>
        </w:rPr>
        <w:t>24. 开标</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_Toc16887 </w:instrText>
      </w:r>
      <w:r>
        <w:rPr>
          <w:rFonts w:hint="eastAsia" w:cs="宋体"/>
          <w:i w:val="0"/>
          <w:iCs w:val="0"/>
        </w:rPr>
        <w:fldChar w:fldCharType="separate"/>
      </w:r>
      <w:r>
        <w:rPr>
          <w:rFonts w:hint="eastAsia" w:cs="宋体"/>
          <w:i w:val="0"/>
          <w:iCs w:val="0"/>
        </w:rPr>
        <w:t>13</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"_Toc25181" </w:instrText>
      </w:r>
      <w:r>
        <w:fldChar w:fldCharType="separate"/>
      </w:r>
      <w:r>
        <w:rPr>
          <w:rFonts w:hint="eastAsia" w:cs="宋体"/>
          <w:i w:val="0"/>
          <w:iCs w:val="0"/>
          <w:kern w:val="0"/>
        </w:rPr>
        <w:t>25. 投标文件的澄清</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_Toc25181 </w:instrText>
      </w:r>
      <w:r>
        <w:rPr>
          <w:rFonts w:hint="eastAsia" w:cs="宋体"/>
          <w:i w:val="0"/>
          <w:iCs w:val="0"/>
        </w:rPr>
        <w:fldChar w:fldCharType="separate"/>
      </w:r>
      <w:r>
        <w:rPr>
          <w:rFonts w:hint="eastAsia" w:cs="宋体"/>
          <w:i w:val="0"/>
          <w:iCs w:val="0"/>
        </w:rPr>
        <w:t>13</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"_Toc25804" </w:instrText>
      </w:r>
      <w:r>
        <w:fldChar w:fldCharType="separate"/>
      </w:r>
      <w:r>
        <w:rPr>
          <w:rFonts w:hint="eastAsia" w:cs="宋体"/>
          <w:i w:val="0"/>
          <w:iCs w:val="0"/>
          <w:kern w:val="0"/>
        </w:rPr>
        <w:t>26. 投标文件的初审</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_Toc25804 </w:instrText>
      </w:r>
      <w:r>
        <w:rPr>
          <w:rFonts w:hint="eastAsia" w:cs="宋体"/>
          <w:i w:val="0"/>
          <w:iCs w:val="0"/>
        </w:rPr>
        <w:fldChar w:fldCharType="separate"/>
      </w:r>
      <w:r>
        <w:rPr>
          <w:rFonts w:hint="eastAsia" w:cs="宋体"/>
          <w:i w:val="0"/>
          <w:iCs w:val="0"/>
        </w:rPr>
        <w:t>14</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"_Toc1613" </w:instrText>
      </w:r>
      <w:r>
        <w:fldChar w:fldCharType="separate"/>
      </w:r>
      <w:r>
        <w:rPr>
          <w:rFonts w:hint="eastAsia" w:cs="宋体"/>
          <w:i w:val="0"/>
          <w:iCs w:val="0"/>
          <w:kern w:val="0"/>
        </w:rPr>
        <w:t>27. 评标</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_Toc1613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"_Toc27732" </w:instrText>
      </w:r>
      <w:r>
        <w:fldChar w:fldCharType="separate"/>
      </w:r>
      <w:r>
        <w:rPr>
          <w:rFonts w:hint="eastAsia" w:cs="宋体"/>
          <w:i w:val="0"/>
          <w:iCs w:val="0"/>
          <w:kern w:val="0"/>
        </w:rPr>
        <w:t>28. 资格后审</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_Toc27732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"_Toc19407" </w:instrText>
      </w:r>
      <w:r>
        <w:fldChar w:fldCharType="separate"/>
      </w:r>
      <w:r>
        <w:rPr>
          <w:rFonts w:hint="eastAsia" w:cs="宋体"/>
          <w:i w:val="0"/>
          <w:iCs w:val="0"/>
          <w:kern w:val="0"/>
        </w:rPr>
        <w:t>29. 与招标人的接触</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_Toc19407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35"/>
        <w:tabs>
          <w:tab w:val="right" w:leader="dot" w:pos="9612"/>
        </w:tabs>
        <w:rPr>
          <w:rFonts w:ascii="宋体" w:hAnsi="宋体" w:cs="宋体"/>
          <w:sz w:val="24"/>
          <w:szCs w:val="24"/>
        </w:rPr>
      </w:pPr>
      <w:r>
        <w:fldChar w:fldCharType="begin"/>
      </w:r>
      <w:r>
        <w:instrText xml:space="preserve"> HYPERLINK \l "_Toc25884" </w:instrText>
      </w:r>
      <w:r>
        <w:fldChar w:fldCharType="separate"/>
      </w:r>
      <w:r>
        <w:rPr>
          <w:rFonts w:hint="eastAsia" w:ascii="宋体" w:hAnsi="宋体" w:cs="宋体"/>
          <w:sz w:val="24"/>
          <w:szCs w:val="24"/>
        </w:rPr>
        <w:t>第六节 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_Toc25884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"_Toc27815" </w:instrText>
      </w:r>
      <w:r>
        <w:fldChar w:fldCharType="separate"/>
      </w:r>
      <w:r>
        <w:rPr>
          <w:rFonts w:hint="eastAsia" w:cs="宋体"/>
          <w:i w:val="0"/>
          <w:iCs w:val="0"/>
          <w:kern w:val="0"/>
        </w:rPr>
        <w:t>30. 接受和拒绝任何或所有投标的权利</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_Toc27815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"_Toc11165" </w:instrText>
      </w:r>
      <w:r>
        <w:fldChar w:fldCharType="separate"/>
      </w:r>
      <w:r>
        <w:rPr>
          <w:rFonts w:hint="eastAsia" w:cs="宋体"/>
          <w:i w:val="0"/>
          <w:iCs w:val="0"/>
          <w:kern w:val="0"/>
        </w:rPr>
        <w:t>31. 中标结果公告</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_Toc11165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"_Toc15914" </w:instrText>
      </w:r>
      <w:r>
        <w:fldChar w:fldCharType="separate"/>
      </w:r>
      <w:r>
        <w:rPr>
          <w:rFonts w:hint="eastAsia" w:cs="宋体"/>
          <w:i w:val="0"/>
          <w:iCs w:val="0"/>
          <w:kern w:val="0"/>
        </w:rPr>
        <w:t>32. 中标通知书</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_Toc15914 </w:instrText>
      </w:r>
      <w:r>
        <w:rPr>
          <w:rFonts w:hint="eastAsia" w:cs="宋体"/>
          <w:i w:val="0"/>
          <w:iCs w:val="0"/>
        </w:rPr>
        <w:fldChar w:fldCharType="separate"/>
      </w:r>
      <w:r>
        <w:rPr>
          <w:rFonts w:hint="eastAsia" w:cs="宋体"/>
          <w:i w:val="0"/>
          <w:iCs w:val="0"/>
        </w:rPr>
        <w:t>15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"_Toc26539" </w:instrText>
      </w:r>
      <w:r>
        <w:fldChar w:fldCharType="separate"/>
      </w:r>
      <w:r>
        <w:rPr>
          <w:rFonts w:hint="eastAsia" w:cs="宋体"/>
          <w:i w:val="0"/>
          <w:iCs w:val="0"/>
          <w:kern w:val="0"/>
        </w:rPr>
        <w:t>33. 签订合同</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_Toc26539 </w:instrText>
      </w:r>
      <w:r>
        <w:rPr>
          <w:rFonts w:hint="eastAsia" w:cs="宋体"/>
          <w:i w:val="0"/>
          <w:iCs w:val="0"/>
        </w:rPr>
        <w:fldChar w:fldCharType="separate"/>
      </w:r>
      <w:r>
        <w:rPr>
          <w:rFonts w:hint="eastAsia" w:cs="宋体"/>
          <w:i w:val="0"/>
          <w:iCs w:val="0"/>
        </w:rPr>
        <w:t>16</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"_Toc6492" </w:instrText>
      </w:r>
      <w:r>
        <w:fldChar w:fldCharType="separate"/>
      </w:r>
      <w:r>
        <w:rPr>
          <w:rFonts w:hint="eastAsia" w:cs="宋体"/>
          <w:i w:val="0"/>
          <w:iCs w:val="0"/>
          <w:kern w:val="0"/>
        </w:rPr>
        <w:t>34. 履约担保</w:t>
      </w:r>
      <w:r>
        <w:rPr>
          <w:rFonts w:hint="eastAsia" w:cs="宋体"/>
          <w:i w:val="0"/>
          <w:iCs w:val="0"/>
        </w:rPr>
        <w:tab/>
      </w:r>
      <w:r>
        <w:rPr>
          <w:rFonts w:hint="eastAsia" w:cs="宋体"/>
          <w:i w:val="0"/>
          <w:iCs w:val="0"/>
        </w:rPr>
        <w:fldChar w:fldCharType="begin"/>
      </w:r>
      <w:r>
        <w:rPr>
          <w:rFonts w:hint="eastAsia" w:cs="宋体"/>
          <w:i w:val="0"/>
          <w:iCs w:val="0"/>
        </w:rPr>
        <w:instrText xml:space="preserve"> PAGEREF _Toc6492 </w:instrText>
      </w:r>
      <w:r>
        <w:rPr>
          <w:rFonts w:hint="eastAsia" w:cs="宋体"/>
          <w:i w:val="0"/>
          <w:iCs w:val="0"/>
        </w:rPr>
        <w:fldChar w:fldCharType="separate"/>
      </w:r>
      <w:r>
        <w:rPr>
          <w:rFonts w:hint="eastAsia" w:cs="宋体"/>
          <w:i w:val="0"/>
          <w:iCs w:val="0"/>
        </w:rPr>
        <w:t>16</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"_Toc17560" </w:instrText>
      </w:r>
      <w:r>
        <w:fldChar w:fldCharType="separate"/>
      </w:r>
      <w:r>
        <w:rPr>
          <w:rFonts w:hint="eastAsia" w:cs="宋体"/>
          <w:i w:val="0"/>
          <w:iCs w:val="0"/>
        </w:rPr>
        <w:t>35. 招标文件的解释权</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_Toc17560 </w:instrText>
      </w:r>
      <w:r>
        <w:rPr>
          <w:rFonts w:hint="eastAsia" w:cs="宋体"/>
          <w:i w:val="0"/>
          <w:iCs w:val="0"/>
        </w:rPr>
        <w:fldChar w:fldCharType="separate"/>
      </w:r>
      <w:r>
        <w:rPr>
          <w:rFonts w:hint="eastAsia" w:cs="宋体"/>
          <w:i w:val="0"/>
          <w:iCs w:val="0"/>
        </w:rPr>
        <w:t>16</w:t>
      </w:r>
      <w:r>
        <w:rPr>
          <w:rFonts w:hint="eastAsia" w:cs="宋体"/>
          <w:i w:val="0"/>
          <w:iCs w:val="0"/>
        </w:rPr>
        <w:fldChar w:fldCharType="end"/>
      </w:r>
      <w:r>
        <w:rPr>
          <w:rFonts w:hint="eastAsia" w:cs="宋体"/>
          <w:i w:val="0"/>
          <w:iCs w:val="0"/>
        </w:rPr>
        <w:fldChar w:fldCharType="end"/>
      </w:r>
    </w:p>
    <w:p>
      <w:pPr>
        <w:pStyle w:val="29"/>
        <w:tabs>
          <w:tab w:val="right" w:leader="dot" w:pos="9612"/>
        </w:tabs>
        <w:rPr>
          <w:rFonts w:ascii="宋体" w:hAnsi="宋体" w:cs="宋体"/>
          <w:sz w:val="24"/>
          <w:szCs w:val="24"/>
        </w:rPr>
      </w:pPr>
      <w:r>
        <w:fldChar w:fldCharType="begin"/>
      </w:r>
      <w:r>
        <w:instrText xml:space="preserve"> HYPERLINK \l "_Toc24875" </w:instrText>
      </w:r>
      <w:r>
        <w:fldChar w:fldCharType="separate"/>
      </w:r>
      <w:r>
        <w:rPr>
          <w:rFonts w:hint="eastAsia" w:ascii="宋体" w:hAnsi="宋体" w:cs="宋体"/>
          <w:sz w:val="24"/>
          <w:szCs w:val="24"/>
        </w:rPr>
        <w:t>第三章 招标需求要览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_Toc24875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612"/>
        </w:tabs>
        <w:rPr>
          <w:rFonts w:ascii="宋体" w:hAnsi="宋体" w:cs="宋体"/>
          <w:sz w:val="24"/>
          <w:szCs w:val="24"/>
        </w:rPr>
      </w:pPr>
      <w:r>
        <w:fldChar w:fldCharType="begin"/>
      </w:r>
      <w:r>
        <w:instrText xml:space="preserve"> HYPERLINK \l "_Toc21265" </w:instrText>
      </w:r>
      <w:r>
        <w:fldChar w:fldCharType="separate"/>
      </w:r>
      <w:r>
        <w:rPr>
          <w:rFonts w:hint="eastAsia" w:ascii="宋体" w:hAnsi="宋体" w:cs="宋体"/>
          <w:sz w:val="24"/>
          <w:szCs w:val="24"/>
        </w:rPr>
        <w:t>第一节 商务要求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_Toc21265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612"/>
        </w:tabs>
        <w:rPr>
          <w:rFonts w:ascii="宋体" w:hAnsi="宋体" w:cs="宋体"/>
          <w:sz w:val="24"/>
          <w:szCs w:val="24"/>
        </w:rPr>
      </w:pPr>
      <w:r>
        <w:fldChar w:fldCharType="begin"/>
      </w:r>
      <w:r>
        <w:instrText xml:space="preserve"> HYPERLINK \l "_Toc32562" </w:instrText>
      </w:r>
      <w:r>
        <w:fldChar w:fldCharType="separate"/>
      </w:r>
      <w:r>
        <w:rPr>
          <w:rFonts w:hint="eastAsia" w:ascii="宋体" w:hAnsi="宋体" w:cs="宋体"/>
          <w:sz w:val="24"/>
          <w:szCs w:val="24"/>
        </w:rPr>
        <w:t>第二节 服务要求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_Toc32562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612"/>
        </w:tabs>
        <w:rPr>
          <w:rFonts w:ascii="宋体" w:hAnsi="宋体" w:cs="宋体"/>
          <w:sz w:val="24"/>
          <w:szCs w:val="24"/>
        </w:rPr>
      </w:pPr>
      <w:r>
        <w:fldChar w:fldCharType="begin"/>
      </w:r>
      <w:r>
        <w:instrText xml:space="preserve"> HYPERLINK \l "_Toc11073" </w:instrText>
      </w:r>
      <w:r>
        <w:fldChar w:fldCharType="separate"/>
      </w:r>
      <w:r>
        <w:rPr>
          <w:rFonts w:hint="eastAsia" w:ascii="宋体" w:hAnsi="宋体" w:cs="宋体"/>
          <w:sz w:val="24"/>
          <w:szCs w:val="24"/>
        </w:rPr>
        <w:t>第三节 投标文件否决性条款摘要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_Toc11073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612"/>
        </w:tabs>
        <w:rPr>
          <w:rFonts w:ascii="宋体" w:hAnsi="宋体" w:cs="宋体"/>
          <w:sz w:val="24"/>
          <w:szCs w:val="24"/>
        </w:rPr>
      </w:pPr>
      <w:r>
        <w:fldChar w:fldCharType="begin"/>
      </w:r>
      <w:r>
        <w:instrText xml:space="preserve"> HYPERLINK \l "_Toc13295" </w:instrText>
      </w:r>
      <w:r>
        <w:fldChar w:fldCharType="separate"/>
      </w:r>
      <w:r>
        <w:rPr>
          <w:rFonts w:hint="eastAsia" w:ascii="宋体" w:hAnsi="宋体" w:cs="宋体"/>
          <w:sz w:val="24"/>
          <w:szCs w:val="24"/>
        </w:rPr>
        <w:t>第四节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_Toc13295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612"/>
        </w:tabs>
        <w:rPr>
          <w:rFonts w:ascii="宋体" w:hAnsi="宋体" w:cs="宋体"/>
          <w:sz w:val="24"/>
          <w:szCs w:val="24"/>
        </w:rPr>
      </w:pPr>
      <w:r>
        <w:fldChar w:fldCharType="begin"/>
      </w:r>
      <w:r>
        <w:instrText xml:space="preserve"> HYPERLINK \l "_Toc22725" </w:instrText>
      </w:r>
      <w:r>
        <w:fldChar w:fldCharType="separate"/>
      </w:r>
      <w:r>
        <w:rPr>
          <w:rFonts w:hint="eastAsia" w:ascii="宋体" w:hAnsi="宋体" w:cs="宋体"/>
          <w:sz w:val="24"/>
          <w:szCs w:val="24"/>
        </w:rPr>
        <w:t>第四章   合同格式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_Toc22725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612"/>
        </w:tabs>
        <w:rPr>
          <w:rFonts w:ascii="宋体" w:hAnsi="宋体" w:cs="宋体"/>
          <w:sz w:val="24"/>
          <w:szCs w:val="24"/>
        </w:rPr>
      </w:pPr>
      <w:r>
        <w:fldChar w:fldCharType="begin"/>
      </w:r>
      <w:r>
        <w:instrText xml:space="preserve"> HYPERLINK \l "_Toc15698" </w:instrText>
      </w:r>
      <w:r>
        <w:fldChar w:fldCharType="separate"/>
      </w:r>
      <w:r>
        <w:rPr>
          <w:rFonts w:hint="eastAsia" w:ascii="宋体" w:hAnsi="宋体" w:cs="宋体"/>
          <w:sz w:val="24"/>
          <w:szCs w:val="24"/>
        </w:rPr>
        <w:t>第五章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_Toc15698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612"/>
          <w:tab w:val="clear" w:pos="9602"/>
        </w:tabs>
        <w:rPr>
          <w:rFonts w:cs="宋体"/>
          <w:i w:val="0"/>
          <w:iCs w:val="0"/>
        </w:rPr>
      </w:pPr>
      <w:r>
        <w:fldChar w:fldCharType="begin"/>
      </w:r>
      <w:r>
        <w:instrText xml:space="preserve"> HYPERLINK \l "_Toc10093" </w:instrText>
      </w:r>
      <w:r>
        <w:fldChar w:fldCharType="separate"/>
      </w:r>
      <w:r>
        <w:rPr>
          <w:rFonts w:hint="eastAsia" w:cs="宋体"/>
          <w:bCs/>
          <w:i w:val="0"/>
          <w:iCs w:val="0"/>
          <w:kern w:val="0"/>
        </w:rPr>
        <w:t>目录.</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_Toc10093 </w:instrText>
      </w:r>
      <w:r>
        <w:rPr>
          <w:rFonts w:hint="eastAsia" w:cs="宋体"/>
          <w:i w:val="0"/>
          <w:iCs w:val="0"/>
        </w:rPr>
        <w:fldChar w:fldCharType="separate"/>
      </w:r>
      <w:r>
        <w:rPr>
          <w:rFonts w:hint="eastAsia" w:cs="宋体"/>
          <w:i w:val="0"/>
          <w:iCs w:val="0"/>
        </w:rPr>
        <w:t>27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"_Toc12041" </w:instrText>
      </w:r>
      <w:r>
        <w:fldChar w:fldCharType="separate"/>
      </w:r>
      <w:r>
        <w:rPr>
          <w:rFonts w:hint="eastAsia" w:cs="宋体"/>
          <w:bCs/>
          <w:i w:val="0"/>
          <w:iCs w:val="0"/>
          <w:kern w:val="0"/>
        </w:rPr>
        <w:t>格式1. 投标书</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_Toc12041 </w:instrText>
      </w:r>
      <w:r>
        <w:rPr>
          <w:rFonts w:hint="eastAsia" w:cs="宋体"/>
          <w:i w:val="0"/>
          <w:iCs w:val="0"/>
        </w:rPr>
        <w:fldChar w:fldCharType="separate"/>
      </w:r>
      <w:r>
        <w:rPr>
          <w:rFonts w:hint="eastAsia" w:cs="宋体"/>
          <w:i w:val="0"/>
          <w:iCs w:val="0"/>
        </w:rPr>
        <w:t>28</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"_Toc24290" </w:instrText>
      </w:r>
      <w:r>
        <w:fldChar w:fldCharType="separate"/>
      </w:r>
      <w:r>
        <w:rPr>
          <w:rFonts w:hint="eastAsia" w:cs="宋体"/>
          <w:bCs/>
          <w:i w:val="0"/>
          <w:iCs w:val="0"/>
          <w:kern w:val="0"/>
        </w:rPr>
        <w:t>格式2. 投标一览表</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_Toc24290 </w:instrText>
      </w:r>
      <w:r>
        <w:rPr>
          <w:rFonts w:hint="eastAsia" w:cs="宋体"/>
          <w:i w:val="0"/>
          <w:iCs w:val="0"/>
        </w:rPr>
        <w:fldChar w:fldCharType="separate"/>
      </w:r>
      <w:r>
        <w:rPr>
          <w:rFonts w:hint="eastAsia" w:cs="宋体"/>
          <w:i w:val="0"/>
          <w:iCs w:val="0"/>
        </w:rPr>
        <w:t>30</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"_Toc29180" </w:instrText>
      </w:r>
      <w:r>
        <w:fldChar w:fldCharType="separate"/>
      </w:r>
      <w:r>
        <w:rPr>
          <w:rFonts w:hint="eastAsia" w:cs="宋体"/>
          <w:bCs/>
          <w:i w:val="0"/>
          <w:iCs w:val="0"/>
          <w:kern w:val="0"/>
        </w:rPr>
        <w:t>格式3. 商务要求条款响应/偏离表</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_Toc29180 </w:instrText>
      </w:r>
      <w:r>
        <w:rPr>
          <w:rFonts w:hint="eastAsia" w:cs="宋体"/>
          <w:i w:val="0"/>
          <w:iCs w:val="0"/>
        </w:rPr>
        <w:fldChar w:fldCharType="separate"/>
      </w:r>
      <w:r>
        <w:rPr>
          <w:rFonts w:hint="eastAsia" w:cs="宋体"/>
          <w:i w:val="0"/>
          <w:iCs w:val="0"/>
        </w:rPr>
        <w:t>32</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"_Toc11437" </w:instrText>
      </w:r>
      <w:r>
        <w:fldChar w:fldCharType="separate"/>
      </w:r>
      <w:r>
        <w:rPr>
          <w:rFonts w:hint="eastAsia" w:cs="宋体"/>
          <w:bCs/>
          <w:i w:val="0"/>
          <w:iCs w:val="0"/>
          <w:kern w:val="0"/>
        </w:rPr>
        <w:t>格式4. 公司情况介绍</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_Toc11437 </w:instrText>
      </w:r>
      <w:r>
        <w:rPr>
          <w:rFonts w:hint="eastAsia" w:cs="宋体"/>
          <w:i w:val="0"/>
          <w:iCs w:val="0"/>
        </w:rPr>
        <w:fldChar w:fldCharType="separate"/>
      </w:r>
      <w:r>
        <w:rPr>
          <w:rFonts w:hint="eastAsia" w:cs="宋体"/>
          <w:i w:val="0"/>
          <w:iCs w:val="0"/>
        </w:rPr>
        <w:t>33</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"_Toc19666" </w:instrText>
      </w:r>
      <w:r>
        <w:fldChar w:fldCharType="separate"/>
      </w:r>
      <w:r>
        <w:rPr>
          <w:rFonts w:hint="eastAsia" w:cs="宋体"/>
          <w:bCs/>
          <w:i w:val="0"/>
          <w:iCs w:val="0"/>
          <w:kern w:val="0"/>
        </w:rPr>
        <w:t>格式5. 服务方案</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_Toc19666 </w:instrText>
      </w:r>
      <w:r>
        <w:rPr>
          <w:rFonts w:hint="eastAsia" w:cs="宋体"/>
          <w:i w:val="0"/>
          <w:iCs w:val="0"/>
        </w:rPr>
        <w:fldChar w:fldCharType="separate"/>
      </w:r>
      <w:r>
        <w:rPr>
          <w:rFonts w:hint="eastAsia" w:cs="宋体"/>
          <w:i w:val="0"/>
          <w:iCs w:val="0"/>
        </w:rPr>
        <w:t>35</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"_Toc14123" </w:instrText>
      </w:r>
      <w:r>
        <w:fldChar w:fldCharType="separate"/>
      </w:r>
      <w:r>
        <w:rPr>
          <w:rFonts w:hint="eastAsia" w:cs="宋体"/>
          <w:bCs/>
          <w:i w:val="0"/>
          <w:iCs w:val="0"/>
          <w:kern w:val="0"/>
        </w:rPr>
        <w:t>格式6. 服务团队</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_Toc14123 </w:instrText>
      </w:r>
      <w:r>
        <w:rPr>
          <w:rFonts w:hint="eastAsia" w:cs="宋体"/>
          <w:i w:val="0"/>
          <w:iCs w:val="0"/>
        </w:rPr>
        <w:fldChar w:fldCharType="separate"/>
      </w:r>
      <w:r>
        <w:rPr>
          <w:rFonts w:hint="eastAsia" w:cs="宋体"/>
          <w:i w:val="0"/>
          <w:iCs w:val="0"/>
        </w:rPr>
        <w:t>36</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"_Toc9592" </w:instrText>
      </w:r>
      <w:r>
        <w:fldChar w:fldCharType="separate"/>
      </w:r>
      <w:r>
        <w:rPr>
          <w:rFonts w:hint="eastAsia" w:cs="宋体"/>
          <w:bCs/>
          <w:i w:val="0"/>
          <w:iCs w:val="0"/>
          <w:kern w:val="0"/>
        </w:rPr>
        <w:t xml:space="preserve">格式7. </w:t>
      </w:r>
      <w:r>
        <w:rPr>
          <w:rFonts w:hint="eastAsia" w:cs="宋体"/>
          <w:bCs/>
          <w:i w:val="0"/>
          <w:iCs w:val="0"/>
        </w:rPr>
        <w:t>服务承诺</w:t>
      </w:r>
      <w:r>
        <w:rPr>
          <w:rFonts w:hint="eastAsia" w:cs="宋体"/>
          <w:i w:val="0"/>
          <w:iCs w:val="0"/>
        </w:rPr>
        <w:tab/>
      </w:r>
      <w:r>
        <w:rPr>
          <w:rFonts w:hint="eastAsia" w:cs="宋体"/>
          <w:i w:val="0"/>
          <w:iCs w:val="0"/>
        </w:rPr>
        <w:fldChar w:fldCharType="begin"/>
      </w:r>
      <w:r>
        <w:rPr>
          <w:rFonts w:hint="eastAsia" w:cs="宋体"/>
          <w:i w:val="0"/>
          <w:iCs w:val="0"/>
        </w:rPr>
        <w:instrText xml:space="preserve"> PAGEREF _Toc9592 </w:instrText>
      </w:r>
      <w:r>
        <w:rPr>
          <w:rFonts w:hint="eastAsia" w:cs="宋体"/>
          <w:i w:val="0"/>
          <w:iCs w:val="0"/>
        </w:rPr>
        <w:fldChar w:fldCharType="separate"/>
      </w:r>
      <w:r>
        <w:rPr>
          <w:rFonts w:hint="eastAsia" w:cs="宋体"/>
          <w:i w:val="0"/>
          <w:iCs w:val="0"/>
        </w:rPr>
        <w:t>37</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"_Toc26997" </w:instrText>
      </w:r>
      <w:r>
        <w:fldChar w:fldCharType="separate"/>
      </w:r>
      <w:r>
        <w:rPr>
          <w:rFonts w:hint="eastAsia" w:cs="宋体"/>
          <w:bCs/>
          <w:i w:val="0"/>
          <w:iCs w:val="0"/>
          <w:kern w:val="0"/>
        </w:rPr>
        <w:t>格式8. 法定代表人证明书</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_Toc26997 </w:instrText>
      </w:r>
      <w:r>
        <w:rPr>
          <w:rFonts w:hint="eastAsia" w:cs="宋体"/>
          <w:i w:val="0"/>
          <w:iCs w:val="0"/>
        </w:rPr>
        <w:fldChar w:fldCharType="separate"/>
      </w:r>
      <w:r>
        <w:rPr>
          <w:rFonts w:hint="eastAsia" w:cs="宋体"/>
          <w:i w:val="0"/>
          <w:iCs w:val="0"/>
        </w:rPr>
        <w:t>38</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"_Toc27648" </w:instrText>
      </w:r>
      <w:r>
        <w:fldChar w:fldCharType="separate"/>
      </w:r>
      <w:r>
        <w:rPr>
          <w:rFonts w:hint="eastAsia" w:cs="宋体"/>
          <w:bCs/>
          <w:i w:val="0"/>
          <w:iCs w:val="0"/>
          <w:kern w:val="0"/>
        </w:rPr>
        <w:t>格式9. 法定代表人授权书</w:t>
      </w:r>
      <w:r>
        <w:rPr>
          <w:rFonts w:hint="eastAsia" w:cs="宋体"/>
          <w:i w:val="0"/>
          <w:iCs w:val="0"/>
        </w:rPr>
        <w:tab/>
      </w:r>
      <w:r>
        <w:rPr>
          <w:rFonts w:hint="eastAsia" w:cs="宋体"/>
          <w:i w:val="0"/>
          <w:iCs w:val="0"/>
        </w:rPr>
        <w:fldChar w:fldCharType="begin"/>
      </w:r>
      <w:r>
        <w:rPr>
          <w:rFonts w:hint="eastAsia" w:cs="宋体"/>
          <w:i w:val="0"/>
          <w:iCs w:val="0"/>
        </w:rPr>
        <w:instrText xml:space="preserve"> PAGEREF _Toc27648 </w:instrText>
      </w:r>
      <w:r>
        <w:rPr>
          <w:rFonts w:hint="eastAsia" w:cs="宋体"/>
          <w:i w:val="0"/>
          <w:iCs w:val="0"/>
        </w:rPr>
        <w:fldChar w:fldCharType="separate"/>
      </w:r>
      <w:r>
        <w:rPr>
          <w:rFonts w:hint="eastAsia" w:cs="宋体"/>
          <w:i w:val="0"/>
          <w:iCs w:val="0"/>
        </w:rPr>
        <w:t>39</w:t>
      </w:r>
      <w:r>
        <w:rPr>
          <w:rFonts w:hint="eastAsia" w:cs="宋体"/>
          <w:i w:val="0"/>
          <w:iCs w:val="0"/>
        </w:rPr>
        <w:fldChar w:fldCharType="end"/>
      </w:r>
      <w:r>
        <w:rPr>
          <w:rFonts w:hint="eastAsia" w:cs="宋体"/>
          <w:i w:val="0"/>
          <w:iCs w:val="0"/>
        </w:rPr>
        <w:fldChar w:fldCharType="end"/>
      </w:r>
    </w:p>
    <w:p>
      <w:pPr>
        <w:pStyle w:val="21"/>
        <w:tabs>
          <w:tab w:val="right" w:leader="dot" w:pos="9612"/>
          <w:tab w:val="clear" w:pos="9602"/>
        </w:tabs>
        <w:rPr>
          <w:rFonts w:cs="宋体"/>
          <w:i w:val="0"/>
          <w:iCs w:val="0"/>
        </w:rPr>
      </w:pPr>
      <w:r>
        <w:fldChar w:fldCharType="begin"/>
      </w:r>
      <w:r>
        <w:instrText xml:space="preserve"> HYPERLINK \l "_Toc18252" </w:instrText>
      </w:r>
      <w:r>
        <w:fldChar w:fldCharType="separate"/>
      </w:r>
      <w:r>
        <w:rPr>
          <w:rFonts w:hint="eastAsia" w:cs="宋体"/>
          <w:bCs/>
          <w:i w:val="0"/>
          <w:iCs w:val="0"/>
          <w:kern w:val="0"/>
        </w:rPr>
        <w:t>格式10. 诚信情况承诺函</w:t>
      </w:r>
      <w:r>
        <w:rPr>
          <w:rFonts w:hint="eastAsia" w:cs="宋体"/>
          <w:i w:val="0"/>
          <w:iCs w:val="0"/>
        </w:rPr>
        <w:tab/>
      </w:r>
      <w:r>
        <w:rPr>
          <w:rFonts w:hint="eastAsia" w:cs="宋体"/>
          <w:i w:val="0"/>
          <w:iCs w:val="0"/>
        </w:rPr>
        <w:fldChar w:fldCharType="begin"/>
      </w:r>
      <w:r>
        <w:rPr>
          <w:rFonts w:hint="eastAsia" w:cs="宋体"/>
          <w:i w:val="0"/>
          <w:iCs w:val="0"/>
        </w:rPr>
        <w:instrText xml:space="preserve"> PAGEREF _Toc18252 </w:instrText>
      </w:r>
      <w:r>
        <w:rPr>
          <w:rFonts w:hint="eastAsia" w:cs="宋体"/>
          <w:i w:val="0"/>
          <w:iCs w:val="0"/>
        </w:rPr>
        <w:fldChar w:fldCharType="separate"/>
      </w:r>
      <w:r>
        <w:rPr>
          <w:rFonts w:hint="eastAsia" w:cs="宋体"/>
          <w:i w:val="0"/>
          <w:iCs w:val="0"/>
        </w:rPr>
        <w:t>40</w:t>
      </w:r>
      <w:r>
        <w:rPr>
          <w:rFonts w:hint="eastAsia" w:cs="宋体"/>
          <w:i w:val="0"/>
          <w:iCs w:val="0"/>
        </w:rPr>
        <w:fldChar w:fldCharType="end"/>
      </w:r>
      <w:r>
        <w:rPr>
          <w:rFonts w:hint="eastAsia" w:cs="宋体"/>
          <w:i w:val="0"/>
          <w:iCs w:val="0"/>
        </w:rPr>
        <w:fldChar w:fldCharType="end"/>
      </w:r>
    </w:p>
    <w:p>
      <w:pPr>
        <w:tabs>
          <w:tab w:val="right" w:leader="dot" w:pos="9602"/>
        </w:tabs>
        <w:spacing w:line="360" w:lineRule="auto"/>
        <w:jc w:val="center"/>
        <w:rPr>
          <w:rFonts w:ascii="宋体" w:hAnsi="宋体" w:cs="宋体"/>
          <w:sz w:val="24"/>
        </w:rPr>
      </w:pPr>
      <w:r>
        <w:rPr>
          <w:rFonts w:hint="eastAsia" w:ascii="宋体" w:hAnsi="宋体" w:cs="宋体"/>
          <w:bCs/>
          <w:caps/>
          <w:sz w:val="24"/>
        </w:rPr>
        <w:fldChar w:fldCharType="end"/>
      </w:r>
    </w:p>
    <w:p>
      <w:pPr>
        <w:spacing w:line="360" w:lineRule="auto"/>
        <w:rPr>
          <w:rFonts w:ascii="宋体" w:hAnsi="宋体"/>
          <w:b/>
          <w:sz w:val="44"/>
        </w:rPr>
        <w:sectPr>
          <w:headerReference r:id="rId3" w:type="default"/>
          <w:footerReference r:id="rId4" w:type="default"/>
          <w:type w:val="continuous"/>
          <w:pgSz w:w="11907" w:h="16840"/>
          <w:pgMar w:top="1558" w:right="1201" w:bottom="1418" w:left="1094" w:header="623" w:footer="794" w:gutter="0"/>
          <w:pgNumType w:start="0"/>
          <w:cols w:space="720" w:num="1"/>
          <w:titlePg/>
          <w:docGrid w:linePitch="286" w:charSpace="274"/>
        </w:sectPr>
      </w:pPr>
    </w:p>
    <w:p>
      <w:pPr>
        <w:pStyle w:val="2"/>
        <w:jc w:val="center"/>
        <w:rPr>
          <w:sz w:val="32"/>
          <w:szCs w:val="32"/>
        </w:rPr>
      </w:pPr>
      <w:bookmarkStart w:id="3" w:name="_Toc236803063"/>
      <w:bookmarkStart w:id="4" w:name="_Toc464641582"/>
      <w:bookmarkStart w:id="5" w:name="_Toc28689"/>
      <w:r>
        <w:rPr>
          <w:rFonts w:hint="eastAsia"/>
          <w:sz w:val="32"/>
          <w:szCs w:val="32"/>
        </w:rPr>
        <w:t xml:space="preserve">第一章 </w:t>
      </w:r>
      <w:bookmarkEnd w:id="3"/>
      <w:bookmarkEnd w:id="4"/>
      <w:r>
        <w:rPr>
          <w:rFonts w:hint="eastAsia"/>
          <w:sz w:val="32"/>
          <w:szCs w:val="32"/>
        </w:rPr>
        <w:t>招标公告</w:t>
      </w:r>
      <w:bookmarkEnd w:id="5"/>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2019</w:t>
      </w:r>
      <w:r>
        <w:rPr>
          <w:rFonts w:ascii="宋体" w:hAnsi="宋体"/>
          <w:bCs/>
          <w:sz w:val="24"/>
        </w:rPr>
        <w:t>-</w:t>
      </w:r>
      <w:r>
        <w:rPr>
          <w:rFonts w:hint="eastAsia" w:ascii="宋体" w:hAnsi="宋体"/>
          <w:bCs/>
          <w:sz w:val="24"/>
        </w:rPr>
        <w:t xml:space="preserve">042   </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line="360" w:lineRule="auto"/>
        <w:ind w:firstLine="480" w:firstLineChars="200"/>
        <w:rPr>
          <w:rFonts w:ascii="宋体" w:hAnsi="宋体" w:cs="宋体"/>
          <w:sz w:val="24"/>
        </w:rPr>
      </w:pPr>
      <w:r>
        <w:rPr>
          <w:rFonts w:hint="eastAsia" w:ascii="宋体" w:hAnsi="宋体"/>
          <w:sz w:val="24"/>
        </w:rPr>
        <w:t>为了提高我校专利申请文件撰写质量，规避非正常专利申请等风险，南方科技大学拟遴选一家专业的知识产权服务机构对我校待提交给专利局的【6</w:t>
      </w:r>
      <w:r>
        <w:rPr>
          <w:rFonts w:ascii="宋体" w:hAnsi="宋体"/>
          <w:sz w:val="24"/>
        </w:rPr>
        <w:t>00</w:t>
      </w:r>
      <w:r>
        <w:rPr>
          <w:rFonts w:hint="eastAsia" w:ascii="宋体" w:hAnsi="宋体"/>
          <w:sz w:val="24"/>
        </w:rPr>
        <w:t>】件专利新申请文件进行质量检测，筛查不规范和非正常的专利撰写，并出具专利质量检测报告，具体服务内容和要求详见招标文件。</w:t>
      </w:r>
    </w:p>
    <w:p>
      <w:pPr>
        <w:adjustRightInd w:val="0"/>
        <w:snapToGrid w:val="0"/>
        <w:spacing w:line="360" w:lineRule="auto"/>
        <w:ind w:left="480"/>
        <w:rPr>
          <w:rFonts w:ascii="宋体" w:hAnsi="宋体" w:cs="宋体"/>
          <w:sz w:val="24"/>
        </w:rPr>
      </w:pPr>
      <w:r>
        <w:rPr>
          <w:rFonts w:hint="eastAsia" w:ascii="宋体" w:hAnsi="宋体" w:cs="宋体"/>
          <w:sz w:val="24"/>
        </w:rPr>
        <w:t>本项目预算总金额为：</w:t>
      </w:r>
      <w:r>
        <w:rPr>
          <w:rFonts w:ascii="宋体" w:hAnsi="宋体" w:cs="宋体"/>
          <w:sz w:val="24"/>
        </w:rPr>
        <w:t>36</w:t>
      </w:r>
      <w:r>
        <w:rPr>
          <w:rFonts w:hint="eastAsia" w:ascii="宋体" w:hAnsi="宋体" w:cs="宋体"/>
          <w:sz w:val="24"/>
        </w:rPr>
        <w:t>0，000.00元</w:t>
      </w:r>
    </w:p>
    <w:p>
      <w:pPr>
        <w:adjustRightInd w:val="0"/>
        <w:snapToGrid w:val="0"/>
        <w:spacing w:line="360" w:lineRule="auto"/>
        <w:ind w:left="480"/>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w:t>
      </w:r>
      <w:r>
        <w:rPr>
          <w:rFonts w:hint="eastAsia" w:ascii="宋体" w:hAnsi="宋体"/>
          <w:sz w:val="24"/>
        </w:rPr>
        <w:t>必须是在中华人民共和国境内注册、具有合法经营资格的法人单位、</w:t>
      </w:r>
      <w:r>
        <w:rPr>
          <w:rFonts w:hint="eastAsia" w:ascii="宋体" w:hAnsi="宋体" w:cs="宋体"/>
          <w:color w:val="000000"/>
          <w:sz w:val="24"/>
        </w:rPr>
        <w:t>其他组织</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sz w:val="24"/>
        </w:rPr>
        <w:t>3.</w:t>
      </w:r>
      <w:r>
        <w:rPr>
          <w:rFonts w:hint="eastAsia" w:ascii="宋体" w:hAnsi="宋体" w:cs="宋体"/>
          <w:sz w:val="24"/>
        </w:rPr>
        <w:t>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】日至【</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w:t>
      </w:r>
      <w:r>
        <w:rPr>
          <w:rFonts w:hint="eastAsia" w:ascii="宋体" w:hAnsi="宋体"/>
          <w:sz w:val="24"/>
        </w:rPr>
        <w:t>、</w:t>
      </w:r>
      <w:r>
        <w:rPr>
          <w:rFonts w:hint="eastAsia" w:ascii="宋体" w:hAnsi="宋体" w:cs="宋体"/>
          <w:sz w:val="24"/>
        </w:rPr>
        <w:t>法定代表人证明书（含身份证复印件）、法定代表人授权委托书（含身份证复印件）、</w:t>
      </w:r>
      <w:r>
        <w:rPr>
          <w:rFonts w:hint="eastAsia" w:ascii="宋体" w:hAnsi="宋体"/>
          <w:bCs/>
          <w:color w:val="000000"/>
          <w:sz w:val="24"/>
        </w:rPr>
        <w:t>社保部门出具的被授权人可查询的近一个月在投标单位缴纳社保的证明资料，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】日09:30-10:00（北京时间）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九、招标人的名称、地址和联系方式：</w:t>
      </w:r>
    </w:p>
    <w:tbl>
      <w:tblPr>
        <w:tblStyle w:val="42"/>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联 系 人：【张老师】（项目咨询）/【方老师】（报名咨询）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 xml:space="preserve">电    话：0755-88015906/ 0755-88018567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49"/>
                <w:rFonts w:hint="eastAsia" w:ascii="宋体" w:hAnsi="宋体" w:cs="宋体"/>
                <w:sz w:val="24"/>
              </w:rPr>
              <w:t>zhaobb@sustc.edu.cn</w:t>
            </w:r>
            <w:r>
              <w:rPr>
                <w:rStyle w:val="49"/>
                <w:rFonts w:ascii="宋体" w:hAnsi="宋体" w:cs="宋体"/>
                <w:sz w:val="24"/>
              </w:rPr>
              <w:fldChar w:fldCharType="end"/>
            </w:r>
          </w:p>
        </w:tc>
      </w:tr>
    </w:tbl>
    <w:p/>
    <w:p/>
    <w:p/>
    <w:p>
      <w:pPr>
        <w:tabs>
          <w:tab w:val="left" w:pos="480"/>
          <w:tab w:val="left" w:pos="530"/>
        </w:tabs>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sectPr>
          <w:pgSz w:w="11907" w:h="16840"/>
          <w:pgMar w:top="1440" w:right="1287" w:bottom="1134" w:left="1797" w:header="851" w:footer="761" w:gutter="0"/>
          <w:cols w:space="720" w:num="1"/>
        </w:sectPr>
      </w:pPr>
      <w:r>
        <w:rPr>
          <w:rFonts w:hint="eastAsia" w:ascii="宋体" w:hAnsi="宋体" w:cs="宋体"/>
          <w:sz w:val="24"/>
        </w:rPr>
        <w:t>二〇一</w:t>
      </w:r>
      <w:r>
        <w:rPr>
          <w:rFonts w:hint="eastAsia" w:ascii="宋体" w:hAnsi="宋体" w:cs="宋体"/>
          <w:sz w:val="24"/>
          <w:lang w:val="en-US" w:eastAsia="zh-CN"/>
        </w:rPr>
        <w:t>九</w:t>
      </w:r>
      <w:r>
        <w:rPr>
          <w:rFonts w:hint="eastAsia" w:ascii="宋体" w:hAnsi="宋体" w:cs="宋体"/>
          <w:sz w:val="24"/>
        </w:rPr>
        <w:t>年</w:t>
      </w:r>
      <w:r>
        <w:rPr>
          <w:rFonts w:hint="eastAsia" w:ascii="宋体" w:hAnsi="宋体" w:cs="宋体"/>
          <w:sz w:val="24"/>
          <w:lang w:val="en-US" w:eastAsia="zh-CN"/>
        </w:rPr>
        <w:t>六</w:t>
      </w:r>
      <w:r>
        <w:rPr>
          <w:rFonts w:hint="eastAsia" w:ascii="宋体" w:hAnsi="宋体" w:cs="宋体"/>
          <w:sz w:val="24"/>
        </w:rPr>
        <w:t>月</w:t>
      </w:r>
      <w:r>
        <w:rPr>
          <w:rFonts w:hint="eastAsia" w:ascii="宋体" w:hAnsi="宋体" w:cs="宋体"/>
          <w:sz w:val="24"/>
          <w:lang w:val="en-US" w:eastAsia="zh-CN"/>
        </w:rPr>
        <w:t>五</w:t>
      </w:r>
      <w:r>
        <w:rPr>
          <w:rFonts w:hint="eastAsia" w:ascii="宋体" w:hAnsi="宋体" w:cs="宋体"/>
          <w:sz w:val="24"/>
        </w:rPr>
        <w:t>日</w:t>
      </w:r>
    </w:p>
    <w:p>
      <w:pPr>
        <w:pStyle w:val="2"/>
        <w:pageBreakBefore/>
        <w:jc w:val="center"/>
        <w:rPr>
          <w:sz w:val="32"/>
          <w:szCs w:val="32"/>
        </w:rPr>
      </w:pPr>
      <w:bookmarkStart w:id="6" w:name="_Toc23040"/>
      <w:bookmarkStart w:id="7" w:name="_Toc464641589"/>
      <w:bookmarkStart w:id="8" w:name="_Toc236803064"/>
      <w:bookmarkStart w:id="9" w:name="_Toc464641583"/>
      <w:r>
        <w:rPr>
          <w:rFonts w:hint="eastAsia"/>
          <w:sz w:val="32"/>
          <w:szCs w:val="32"/>
        </w:rPr>
        <w:t>第二章 投标人须知</w:t>
      </w:r>
      <w:bookmarkEnd w:id="6"/>
      <w:bookmarkEnd w:id="7"/>
    </w:p>
    <w:p/>
    <w:p>
      <w:pPr>
        <w:jc w:val="center"/>
        <w:rPr>
          <w:b/>
        </w:rPr>
      </w:pPr>
      <w:r>
        <w:rPr>
          <w:rFonts w:hint="eastAsia"/>
          <w:b/>
        </w:rPr>
        <w:t>投标人须知专用表</w:t>
      </w:r>
    </w:p>
    <w:tbl>
      <w:tblPr>
        <w:tblStyle w:val="42"/>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8749"/>
        <w:gridCol w:w="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条款号</w:t>
            </w:r>
          </w:p>
        </w:tc>
        <w:tc>
          <w:tcPr>
            <w:tcW w:w="9119" w:type="dxa"/>
            <w:gridSpan w:val="3"/>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2.1</w:t>
            </w:r>
          </w:p>
        </w:tc>
        <w:tc>
          <w:tcPr>
            <w:tcW w:w="9119" w:type="dxa"/>
            <w:gridSpan w:val="3"/>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【方老师】（报名咨询）/【张老师】（项目咨询）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0755-88015906</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16.1</w:t>
            </w:r>
          </w:p>
        </w:tc>
        <w:tc>
          <w:tcPr>
            <w:tcW w:w="9119" w:type="dxa"/>
            <w:gridSpan w:val="3"/>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 w:val="21"/>
                <w:szCs w:val="21"/>
              </w:rPr>
              <w:t>【</w:t>
            </w:r>
            <w:r>
              <w:rPr>
                <w:rFonts w:hint="eastAsia" w:ascii="宋体" w:hAnsi="宋体" w:cs="宋体"/>
                <w:sz w:val="21"/>
                <w:szCs w:val="21"/>
                <w:lang w:val="en-US" w:eastAsia="zh-CN"/>
              </w:rPr>
              <w:t>2019</w:t>
            </w:r>
            <w:r>
              <w:rPr>
                <w:rFonts w:hint="eastAsia" w:ascii="宋体" w:hAnsi="宋体" w:cs="宋体"/>
                <w:sz w:val="21"/>
                <w:szCs w:val="21"/>
              </w:rPr>
              <w:t>】年【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16</w:t>
            </w:r>
            <w:r>
              <w:rPr>
                <w:rFonts w:hint="eastAsia" w:ascii="宋体" w:hAnsi="宋体" w:cs="宋体"/>
                <w:sz w:val="21"/>
                <w:szCs w:val="21"/>
              </w:rPr>
              <w:t>】</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不按要求填写项目编号，导致无法识别归属项目，由此造成的损失由投标人自行承担。已按要求完成年度投标保证金备案的投标人，无需再重复缴纳本项目投标保证金。</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szCs w:val="21"/>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18.1</w:t>
            </w:r>
          </w:p>
        </w:tc>
        <w:tc>
          <w:tcPr>
            <w:tcW w:w="9119" w:type="dxa"/>
            <w:gridSpan w:val="3"/>
          </w:tcPr>
          <w:p>
            <w:pPr>
              <w:spacing w:line="360" w:lineRule="exact"/>
              <w:rPr>
                <w:rFonts w:ascii="宋体" w:hAnsi="宋体"/>
                <w:b/>
                <w:szCs w:val="21"/>
              </w:rPr>
            </w:pPr>
            <w:r>
              <w:rPr>
                <w:rFonts w:hint="eastAsia" w:ascii="宋体" w:hAnsi="宋体"/>
                <w:b/>
                <w:szCs w:val="21"/>
              </w:rPr>
              <w:t>投标文件的提供：</w:t>
            </w:r>
          </w:p>
          <w:p>
            <w:pPr>
              <w:spacing w:line="360" w:lineRule="exact"/>
              <w:rPr>
                <w:rFonts w:ascii="宋体" w:hAnsi="宋体"/>
                <w:szCs w:val="21"/>
              </w:rPr>
            </w:pPr>
            <w:r>
              <w:rPr>
                <w:rFonts w:hint="eastAsia" w:ascii="宋体" w:hAnsi="宋体"/>
                <w:szCs w:val="21"/>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18.2</w:t>
            </w:r>
          </w:p>
        </w:tc>
        <w:tc>
          <w:tcPr>
            <w:tcW w:w="9119" w:type="dxa"/>
            <w:gridSpan w:val="3"/>
          </w:tcPr>
          <w:p>
            <w:pPr>
              <w:spacing w:line="360" w:lineRule="exact"/>
              <w:rPr>
                <w:rFonts w:ascii="宋体" w:hAnsi="宋体"/>
                <w:szCs w:val="21"/>
              </w:rPr>
            </w:pPr>
            <w:r>
              <w:rPr>
                <w:rFonts w:hint="eastAsia" w:ascii="宋体" w:hAnsi="宋体"/>
                <w:b/>
                <w:szCs w:val="21"/>
              </w:rPr>
              <w:t>小签的要求：</w:t>
            </w:r>
          </w:p>
          <w:p>
            <w:pPr>
              <w:spacing w:line="360" w:lineRule="exact"/>
              <w:rPr>
                <w:rFonts w:ascii="宋体" w:hAnsi="宋体"/>
                <w:szCs w:val="21"/>
              </w:rPr>
            </w:pPr>
            <w:r>
              <w:rPr>
                <w:rFonts w:hint="eastAsia" w:ascii="宋体" w:hAnsi="宋体"/>
                <w:szCs w:val="21"/>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19</w:t>
            </w:r>
          </w:p>
        </w:tc>
        <w:tc>
          <w:tcPr>
            <w:tcW w:w="9119" w:type="dxa"/>
            <w:gridSpan w:val="3"/>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19.1</w:t>
            </w:r>
          </w:p>
        </w:tc>
        <w:tc>
          <w:tcPr>
            <w:tcW w:w="9119" w:type="dxa"/>
            <w:gridSpan w:val="3"/>
          </w:tcPr>
          <w:p>
            <w:pPr>
              <w:spacing w:line="360" w:lineRule="exact"/>
              <w:rPr>
                <w:rFonts w:ascii="宋体" w:hAnsi="宋体"/>
                <w:b/>
                <w:szCs w:val="21"/>
              </w:rPr>
            </w:pPr>
            <w:r>
              <w:rPr>
                <w:rFonts w:hint="eastAsia" w:ascii="宋体" w:hAnsi="宋体"/>
                <w:szCs w:val="21"/>
              </w:rPr>
              <w:t>投标文件须密封，且须在</w:t>
            </w:r>
            <w:r>
              <w:rPr>
                <w:rFonts w:ascii="宋体" w:hAnsi="宋体"/>
                <w:szCs w:val="21"/>
              </w:rPr>
              <w:t>密封封口处加盖投标单位公章</w:t>
            </w:r>
            <w:r>
              <w:rPr>
                <w:rFonts w:hint="eastAsia" w:ascii="宋体" w:hAnsi="宋体"/>
                <w:szCs w:val="2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19.2</w:t>
            </w:r>
          </w:p>
        </w:tc>
        <w:tc>
          <w:tcPr>
            <w:tcW w:w="9119" w:type="dxa"/>
            <w:gridSpan w:val="3"/>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、“社保部门出具的被授权人可查询的近一个月在投标单位缴纳社保的证明资料”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gridSpan w:val="2"/>
          </w:tcPr>
          <w:p>
            <w:pPr>
              <w:spacing w:line="360" w:lineRule="exact"/>
              <w:jc w:val="center"/>
              <w:rPr>
                <w:rFonts w:ascii="宋体" w:hAnsi="宋体"/>
                <w:szCs w:val="21"/>
              </w:rPr>
            </w:pPr>
            <w:r>
              <w:rPr>
                <w:rFonts w:hint="eastAsia" w:ascii="宋体" w:hAnsi="宋体"/>
                <w:szCs w:val="21"/>
              </w:rPr>
              <w:t>19.3</w:t>
            </w:r>
          </w:p>
        </w:tc>
        <w:tc>
          <w:tcPr>
            <w:tcW w:w="9119" w:type="dxa"/>
            <w:gridSpan w:val="3"/>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：SUSTech-2019-042</w:t>
            </w:r>
          </w:p>
          <w:p>
            <w:pPr>
              <w:spacing w:line="360" w:lineRule="exact"/>
              <w:rPr>
                <w:rFonts w:ascii="宋体" w:hAnsi="宋体"/>
                <w:szCs w:val="21"/>
              </w:rPr>
            </w:pPr>
            <w:r>
              <w:rPr>
                <w:rFonts w:ascii="宋体" w:hAnsi="宋体"/>
                <w:szCs w:val="21"/>
              </w:rPr>
              <w:t>项目名称</w:t>
            </w:r>
            <w:r>
              <w:rPr>
                <w:rFonts w:hint="eastAsia" w:ascii="宋体" w:hAnsi="宋体"/>
                <w:szCs w:val="21"/>
              </w:rPr>
              <w:t>：</w:t>
            </w:r>
            <w:bookmarkStart w:id="367" w:name="_GoBack"/>
            <w:r>
              <w:rPr>
                <w:rFonts w:hint="eastAsia" w:ascii="宋体" w:hAnsi="宋体"/>
                <w:szCs w:val="21"/>
              </w:rPr>
              <w:t>专利申请文件质检委托服务采购项目</w:t>
            </w:r>
            <w:bookmarkEnd w:id="367"/>
          </w:p>
          <w:p>
            <w:pPr>
              <w:spacing w:line="360" w:lineRule="exact"/>
              <w:rPr>
                <w:rFonts w:ascii="宋体" w:hAnsi="宋体"/>
                <w:b/>
                <w:szCs w:val="21"/>
              </w:rPr>
            </w:pPr>
            <w:r>
              <w:rPr>
                <w:rFonts w:ascii="宋体" w:hAnsi="宋体"/>
                <w:szCs w:val="21"/>
              </w:rPr>
              <w:t xml:space="preserve"> “在</w:t>
            </w:r>
            <w:r>
              <w:rPr>
                <w:rFonts w:hint="eastAsia" w:ascii="宋体" w:hAnsi="宋体" w:cs="宋体"/>
                <w:sz w:val="21"/>
                <w:szCs w:val="21"/>
              </w:rPr>
              <w:t>【</w:t>
            </w:r>
            <w:r>
              <w:rPr>
                <w:rFonts w:hint="eastAsia" w:ascii="宋体" w:hAnsi="宋体" w:cs="宋体"/>
                <w:sz w:val="21"/>
                <w:szCs w:val="21"/>
                <w:lang w:val="en-US" w:eastAsia="zh-CN"/>
              </w:rPr>
              <w:t>2019</w:t>
            </w:r>
            <w:r>
              <w:rPr>
                <w:rFonts w:hint="eastAsia" w:ascii="宋体" w:hAnsi="宋体" w:cs="宋体"/>
                <w:sz w:val="21"/>
                <w:szCs w:val="21"/>
              </w:rPr>
              <w:t>】年【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18</w:t>
            </w:r>
            <w:r>
              <w:rPr>
                <w:rFonts w:hint="eastAsia" w:ascii="宋体" w:hAnsi="宋体" w:cs="宋体"/>
                <w:sz w:val="21"/>
                <w:szCs w:val="21"/>
              </w:rPr>
              <w:t>】日10:00</w:t>
            </w:r>
            <w:r>
              <w:rPr>
                <w:rFonts w:hint="eastAsia" w:ascii="宋体" w:hAnsi="宋体" w:cs="宋体"/>
                <w:szCs w:val="21"/>
              </w:rPr>
              <w:t>（北</w:t>
            </w:r>
            <w:r>
              <w:rPr>
                <w:rFonts w:ascii="宋体" w:hAnsi="宋体"/>
                <w:szCs w:val="21"/>
              </w:rPr>
              <w:t>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0" w:type="dxa"/>
            <w:gridSpan w:val="5"/>
          </w:tcPr>
          <w:p>
            <w:pPr>
              <w:spacing w:line="360" w:lineRule="exact"/>
              <w:rPr>
                <w:rFonts w:ascii="宋体" w:hAnsi="宋体"/>
                <w:szCs w:val="21"/>
              </w:rPr>
            </w:pPr>
            <w:r>
              <w:rPr>
                <w:rFonts w:hint="eastAsia" w:ascii="宋体" w:hAnsi="宋体"/>
                <w:szCs w:val="21"/>
              </w:rPr>
              <w:t>注：本表是对“投标人须知”对应条款的具体补充和修改，如有矛盾应以本专用表为准。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10" w:name="_Toc211243236"/>
            <w:bookmarkStart w:id="11" w:name="_Toc236803066"/>
            <w:bookmarkStart w:id="12" w:name="_Toc29115"/>
            <w:bookmarkStart w:id="13" w:name="_Toc464641590"/>
            <w:r>
              <w:rPr>
                <w:rFonts w:hint="eastAsia"/>
              </w:rPr>
              <w:t>第一节 说明</w:t>
            </w:r>
            <w:bookmarkEnd w:id="10"/>
            <w:bookmarkEnd w:id="11"/>
            <w:bookmarkEnd w:id="12"/>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4" w:name="_Toc211243237"/>
            <w:bookmarkStart w:id="15" w:name="_Toc236803067"/>
            <w:bookmarkStart w:id="16" w:name="_Toc22245"/>
            <w:bookmarkStart w:id="17" w:name="_Toc464641444"/>
            <w:bookmarkStart w:id="18" w:name="_Toc464641591"/>
            <w:r>
              <w:rPr>
                <w:rFonts w:ascii="宋体" w:hAnsi="宋体"/>
                <w:b/>
                <w:kern w:val="0"/>
                <w:sz w:val="24"/>
              </w:rPr>
              <w:t>1</w:t>
            </w:r>
            <w:bookmarkEnd w:id="14"/>
            <w:bookmarkStart w:id="19" w:name="_Toc211243238"/>
            <w:bookmarkStart w:id="20" w:name="_Toc205623144"/>
            <w:bookmarkStart w:id="21" w:name="_Toc205615992"/>
            <w:r>
              <w:rPr>
                <w:rFonts w:hint="eastAsia" w:ascii="宋体" w:hAnsi="宋体"/>
                <w:b/>
                <w:kern w:val="0"/>
                <w:sz w:val="24"/>
              </w:rPr>
              <w:t>. 资金来源</w:t>
            </w:r>
            <w:bookmarkEnd w:id="15"/>
            <w:bookmarkEnd w:id="16"/>
            <w:bookmarkEnd w:id="17"/>
            <w:bookmarkEnd w:id="18"/>
            <w:bookmarkEnd w:id="19"/>
            <w:bookmarkEnd w:id="20"/>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1.1</w:t>
            </w:r>
          </w:p>
        </w:tc>
        <w:tc>
          <w:tcPr>
            <w:tcW w:w="9033"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2" w:name="_Toc211243239"/>
            <w:bookmarkStart w:id="23" w:name="_Toc464641445"/>
            <w:bookmarkStart w:id="24" w:name="_Toc23425"/>
            <w:bookmarkStart w:id="25" w:name="_Toc236803068"/>
            <w:bookmarkStart w:id="26" w:name="_Toc464641592"/>
            <w:r>
              <w:rPr>
                <w:rFonts w:ascii="宋体" w:hAnsi="宋体"/>
                <w:b/>
                <w:kern w:val="0"/>
                <w:sz w:val="24"/>
              </w:rPr>
              <w:t>2</w:t>
            </w:r>
            <w:bookmarkEnd w:id="22"/>
            <w:bookmarkStart w:id="27" w:name="_Toc205615994"/>
            <w:bookmarkStart w:id="28" w:name="_Toc211243240"/>
            <w:bookmarkStart w:id="29" w:name="_Toc205623146"/>
            <w:r>
              <w:rPr>
                <w:rFonts w:hint="eastAsia" w:ascii="宋体" w:hAnsi="宋体"/>
                <w:b/>
                <w:kern w:val="0"/>
                <w:sz w:val="24"/>
              </w:rPr>
              <w:t>. 招标人</w:t>
            </w:r>
            <w:bookmarkEnd w:id="23"/>
            <w:bookmarkEnd w:id="24"/>
            <w:bookmarkEnd w:id="25"/>
            <w:bookmarkEnd w:id="26"/>
            <w:bookmarkEnd w:id="27"/>
            <w:bookmarkEnd w:id="28"/>
            <w:bookmarkEnd w:id="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2.1</w:t>
            </w:r>
          </w:p>
        </w:tc>
        <w:tc>
          <w:tcPr>
            <w:tcW w:w="9033"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r>
              <w:rPr>
                <w:rFonts w:hint="eastAsia" w:ascii="宋体" w:hAnsi="宋体"/>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30" w:name="_Toc205623150"/>
            <w:bookmarkStart w:id="31" w:name="_Toc205615998"/>
            <w:bookmarkStart w:id="32" w:name="_Toc464641593"/>
            <w:bookmarkStart w:id="33" w:name="_Toc464641446"/>
            <w:bookmarkStart w:id="34" w:name="_Toc236803070"/>
            <w:bookmarkStart w:id="35" w:name="_Toc17871"/>
            <w:bookmarkStart w:id="36" w:name="_Toc211243244"/>
            <w:r>
              <w:rPr>
                <w:rFonts w:hint="eastAsia" w:ascii="宋体" w:hAnsi="宋体"/>
                <w:b/>
                <w:kern w:val="0"/>
                <w:sz w:val="24"/>
              </w:rPr>
              <w:t>3. 合格的投标人</w:t>
            </w:r>
            <w:bookmarkEnd w:id="30"/>
            <w:bookmarkEnd w:id="31"/>
            <w:bookmarkEnd w:id="32"/>
            <w:bookmarkEnd w:id="33"/>
            <w:bookmarkEnd w:id="34"/>
            <w:bookmarkEnd w:id="35"/>
            <w:bookmarkEnd w:id="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9033"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Height w:val="671" w:hRule="atLeast"/>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9033"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7" w:name="_Toc211243246"/>
            <w:bookmarkStart w:id="38" w:name="_Toc205623152"/>
            <w:bookmarkStart w:id="39" w:name="_Toc205616000"/>
            <w:bookmarkStart w:id="40" w:name="_Toc464641447"/>
            <w:bookmarkStart w:id="41" w:name="_Toc236803071"/>
            <w:bookmarkStart w:id="42" w:name="_Toc464641594"/>
            <w:bookmarkStart w:id="43" w:name="_Toc8500"/>
            <w:r>
              <w:rPr>
                <w:rFonts w:hint="eastAsia" w:ascii="宋体" w:hAnsi="宋体"/>
                <w:b/>
                <w:kern w:val="0"/>
                <w:sz w:val="24"/>
              </w:rPr>
              <w:t xml:space="preserve">4. </w:t>
            </w:r>
            <w:bookmarkEnd w:id="37"/>
            <w:bookmarkEnd w:id="38"/>
            <w:bookmarkEnd w:id="39"/>
            <w:bookmarkEnd w:id="40"/>
            <w:bookmarkEnd w:id="41"/>
            <w:bookmarkEnd w:id="42"/>
            <w:r>
              <w:rPr>
                <w:rFonts w:hint="eastAsia" w:ascii="宋体" w:hAnsi="宋体"/>
                <w:b/>
                <w:kern w:val="0"/>
                <w:sz w:val="24"/>
              </w:rPr>
              <w:t>保密及知识产权</w:t>
            </w:r>
            <w:bookmark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9033"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4" w:name="_Toc236803072"/>
            <w:bookmarkStart w:id="45" w:name="_Toc464641595"/>
            <w:bookmarkStart w:id="46" w:name="_Toc211243248"/>
            <w:bookmarkStart w:id="47" w:name="_Toc205623154"/>
            <w:bookmarkStart w:id="48" w:name="_Toc464641448"/>
            <w:bookmarkStart w:id="49" w:name="_Toc30733"/>
            <w:bookmarkStart w:id="50" w:name="_Toc205616002"/>
            <w:r>
              <w:rPr>
                <w:rFonts w:hint="eastAsia" w:ascii="宋体" w:hAnsi="宋体"/>
                <w:b/>
                <w:kern w:val="0"/>
                <w:sz w:val="24"/>
              </w:rPr>
              <w:t>5. 投标费用</w:t>
            </w:r>
            <w:bookmarkEnd w:id="44"/>
            <w:bookmarkEnd w:id="45"/>
            <w:bookmarkEnd w:id="46"/>
            <w:bookmarkEnd w:id="47"/>
            <w:bookmarkEnd w:id="48"/>
            <w:bookmarkEnd w:id="49"/>
            <w:bookmark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1" w:name="_Toc464641596"/>
            <w:bookmarkStart w:id="52" w:name="_Toc464641449"/>
            <w:bookmarkStart w:id="53" w:name="_Toc20633"/>
            <w:r>
              <w:rPr>
                <w:rFonts w:hint="eastAsia" w:ascii="宋体" w:hAnsi="宋体"/>
                <w:b/>
                <w:kern w:val="0"/>
                <w:sz w:val="24"/>
              </w:rPr>
              <w:t>6. 其他注意事项</w:t>
            </w:r>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54" w:name="_Toc10014"/>
            <w:bookmarkStart w:id="55" w:name="_Toc464641597"/>
            <w:bookmarkStart w:id="56" w:name="_Toc236803073"/>
            <w:bookmarkStart w:id="57" w:name="_Toc211243249"/>
            <w:r>
              <w:rPr>
                <w:rFonts w:hint="eastAsia"/>
              </w:rPr>
              <w:t>第二节 招标文件</w:t>
            </w:r>
            <w:bookmarkEnd w:id="54"/>
            <w:bookmarkEnd w:id="55"/>
            <w:bookmarkEnd w:id="56"/>
            <w:bookmark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8" w:name="_Toc211243250"/>
            <w:bookmarkStart w:id="59" w:name="_Toc236803074"/>
            <w:bookmarkStart w:id="60" w:name="_Toc464641451"/>
            <w:bookmarkStart w:id="61" w:name="_Toc464641598"/>
            <w:bookmarkStart w:id="62" w:name="_Toc23745"/>
            <w:r>
              <w:rPr>
                <w:rFonts w:ascii="宋体" w:hAnsi="宋体"/>
                <w:b/>
                <w:kern w:val="0"/>
                <w:sz w:val="24"/>
              </w:rPr>
              <w:t>7</w:t>
            </w:r>
            <w:bookmarkEnd w:id="58"/>
            <w:bookmarkStart w:id="63" w:name="_Toc211243251"/>
            <w:bookmarkStart w:id="64" w:name="_Toc205616005"/>
            <w:bookmarkStart w:id="65" w:name="_Toc205623157"/>
            <w:r>
              <w:rPr>
                <w:rFonts w:hint="eastAsia" w:ascii="宋体" w:hAnsi="宋体"/>
                <w:b/>
                <w:kern w:val="0"/>
                <w:sz w:val="24"/>
              </w:rPr>
              <w:t>. 招标文件构成</w:t>
            </w:r>
            <w:bookmarkEnd w:id="59"/>
            <w:bookmarkEnd w:id="60"/>
            <w:bookmarkEnd w:id="61"/>
            <w:bookmarkEnd w:id="62"/>
            <w:bookmarkEnd w:id="63"/>
            <w:bookmarkEnd w:id="64"/>
            <w:bookmark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7.1</w:t>
            </w:r>
          </w:p>
        </w:tc>
        <w:tc>
          <w:tcPr>
            <w:tcW w:w="9033"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7.2</w:t>
            </w:r>
          </w:p>
        </w:tc>
        <w:tc>
          <w:tcPr>
            <w:tcW w:w="9033"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6" w:name="_Toc211243252"/>
            <w:bookmarkStart w:id="67" w:name="_Toc464641599"/>
            <w:bookmarkStart w:id="68" w:name="_Toc17207"/>
            <w:bookmarkStart w:id="69" w:name="_Toc464641452"/>
            <w:bookmarkStart w:id="70" w:name="_Toc236803075"/>
            <w:r>
              <w:rPr>
                <w:rFonts w:ascii="宋体" w:hAnsi="宋体"/>
                <w:b/>
                <w:kern w:val="0"/>
                <w:sz w:val="24"/>
              </w:rPr>
              <w:t>8</w:t>
            </w:r>
            <w:bookmarkEnd w:id="66"/>
            <w:bookmarkStart w:id="71" w:name="_Toc205616007"/>
            <w:bookmarkStart w:id="72" w:name="_Toc205623159"/>
            <w:bookmarkStart w:id="73" w:name="_Toc211243253"/>
            <w:r>
              <w:rPr>
                <w:rFonts w:hint="eastAsia" w:ascii="宋体" w:hAnsi="宋体"/>
                <w:b/>
                <w:kern w:val="0"/>
                <w:sz w:val="24"/>
              </w:rPr>
              <w:t>. 招标文件的澄清</w:t>
            </w:r>
            <w:bookmarkEnd w:id="67"/>
            <w:bookmarkEnd w:id="68"/>
            <w:bookmarkEnd w:id="69"/>
            <w:bookmarkEnd w:id="70"/>
            <w:bookmarkEnd w:id="71"/>
            <w:bookmarkEnd w:id="72"/>
            <w:bookmarkEnd w:id="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Height w:val="431" w:hRule="atLeast"/>
        </w:trPr>
        <w:tc>
          <w:tcPr>
            <w:tcW w:w="675" w:type="dxa"/>
          </w:tcPr>
          <w:p>
            <w:pPr>
              <w:spacing w:line="360" w:lineRule="auto"/>
              <w:ind w:right="-57"/>
              <w:rPr>
                <w:rFonts w:ascii="宋体" w:hAnsi="宋体"/>
                <w:sz w:val="24"/>
              </w:rPr>
            </w:pPr>
            <w:r>
              <w:rPr>
                <w:rFonts w:ascii="宋体" w:hAnsi="宋体"/>
                <w:sz w:val="24"/>
              </w:rPr>
              <w:t>8.1</w:t>
            </w:r>
          </w:p>
        </w:tc>
        <w:tc>
          <w:tcPr>
            <w:tcW w:w="9033"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4" w:name="_Toc211243254"/>
            <w:bookmarkStart w:id="75" w:name="_Toc464641453"/>
            <w:bookmarkStart w:id="76" w:name="_Toc236803076"/>
            <w:bookmarkStart w:id="77" w:name="_Toc8421"/>
            <w:bookmarkStart w:id="78" w:name="_Toc464641600"/>
            <w:r>
              <w:rPr>
                <w:rFonts w:ascii="宋体" w:hAnsi="宋体"/>
                <w:b/>
                <w:kern w:val="0"/>
                <w:sz w:val="24"/>
              </w:rPr>
              <w:t>9</w:t>
            </w:r>
            <w:bookmarkEnd w:id="74"/>
            <w:bookmarkStart w:id="79" w:name="_Toc205623161"/>
            <w:bookmarkStart w:id="80" w:name="_Toc211243255"/>
            <w:bookmarkStart w:id="81" w:name="_Toc205616009"/>
            <w:r>
              <w:rPr>
                <w:rFonts w:hint="eastAsia" w:ascii="宋体" w:hAnsi="宋体"/>
                <w:b/>
                <w:kern w:val="0"/>
                <w:sz w:val="24"/>
              </w:rPr>
              <w:t>. 招标文件的修改</w:t>
            </w:r>
            <w:bookmarkEnd w:id="75"/>
            <w:bookmarkEnd w:id="76"/>
            <w:bookmarkEnd w:id="77"/>
            <w:bookmarkEnd w:id="78"/>
            <w:bookmarkEnd w:id="79"/>
            <w:bookmarkEnd w:id="80"/>
            <w:bookmarkEnd w:id="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9.1  </w:t>
            </w:r>
          </w:p>
        </w:tc>
        <w:tc>
          <w:tcPr>
            <w:tcW w:w="9033"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9.2  </w:t>
            </w:r>
          </w:p>
        </w:tc>
        <w:tc>
          <w:tcPr>
            <w:tcW w:w="9033"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9.3</w:t>
            </w:r>
          </w:p>
        </w:tc>
        <w:tc>
          <w:tcPr>
            <w:tcW w:w="9033"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82" w:name="_Toc211243256"/>
            <w:bookmarkStart w:id="83" w:name="_Toc7963"/>
            <w:bookmarkStart w:id="84" w:name="_Toc464641601"/>
            <w:bookmarkStart w:id="85" w:name="_Toc236803077"/>
            <w:r>
              <w:rPr>
                <w:rFonts w:hint="eastAsia"/>
              </w:rPr>
              <w:t>第三节 投标文件的编制</w:t>
            </w:r>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86" w:name="_Toc211243257"/>
            <w:bookmarkStart w:id="87" w:name="_Toc464641455"/>
            <w:bookmarkStart w:id="88" w:name="_Toc16232"/>
            <w:bookmarkStart w:id="89" w:name="_Toc236803078"/>
            <w:bookmarkStart w:id="90" w:name="_Toc464641602"/>
            <w:r>
              <w:rPr>
                <w:rFonts w:ascii="宋体" w:hAnsi="宋体"/>
                <w:b/>
                <w:kern w:val="0"/>
                <w:sz w:val="24"/>
              </w:rPr>
              <w:t>10</w:t>
            </w:r>
            <w:bookmarkEnd w:id="86"/>
            <w:bookmarkStart w:id="91" w:name="_Toc205623164"/>
            <w:bookmarkStart w:id="92" w:name="_Toc211243258"/>
            <w:bookmarkStart w:id="93" w:name="_Toc205616012"/>
            <w:r>
              <w:rPr>
                <w:rFonts w:hint="eastAsia" w:ascii="宋体" w:hAnsi="宋体"/>
                <w:b/>
                <w:kern w:val="0"/>
                <w:sz w:val="24"/>
              </w:rPr>
              <w:t>. 投标的语言</w:t>
            </w:r>
            <w:bookmarkEnd w:id="87"/>
            <w:bookmarkEnd w:id="88"/>
            <w:bookmarkEnd w:id="89"/>
            <w:bookmarkEnd w:id="90"/>
            <w:bookmarkEnd w:id="91"/>
            <w:bookmarkEnd w:id="92"/>
            <w:bookmarkEnd w:id="9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10.1  </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4" w:name="_Toc211243259"/>
            <w:bookmarkStart w:id="95" w:name="_Toc464641456"/>
            <w:bookmarkStart w:id="96" w:name="_Toc11174"/>
            <w:bookmarkStart w:id="97" w:name="_Toc464641603"/>
            <w:bookmarkStart w:id="98" w:name="_Toc236803079"/>
            <w:r>
              <w:rPr>
                <w:rFonts w:hint="eastAsia" w:ascii="宋体" w:hAnsi="宋体"/>
                <w:b/>
                <w:kern w:val="0"/>
                <w:sz w:val="24"/>
              </w:rPr>
              <w:t>11</w:t>
            </w:r>
            <w:bookmarkEnd w:id="94"/>
            <w:bookmarkStart w:id="99" w:name="_Toc205616014"/>
            <w:bookmarkStart w:id="100" w:name="_Toc205623166"/>
            <w:bookmarkStart w:id="101" w:name="_Toc211243260"/>
            <w:r>
              <w:rPr>
                <w:rFonts w:hint="eastAsia" w:ascii="宋体" w:hAnsi="宋体"/>
                <w:b/>
                <w:kern w:val="0"/>
                <w:sz w:val="24"/>
              </w:rPr>
              <w:t>. 投标文件构成</w:t>
            </w:r>
            <w:bookmarkEnd w:id="95"/>
            <w:bookmarkEnd w:id="96"/>
            <w:bookmarkEnd w:id="97"/>
            <w:bookmarkEnd w:id="98"/>
            <w:bookmarkEnd w:id="99"/>
            <w:bookmarkEnd w:id="100"/>
            <w:bookmarkEnd w:id="10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11.1  </w:t>
            </w:r>
          </w:p>
        </w:tc>
        <w:tc>
          <w:tcPr>
            <w:tcW w:w="9033"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adjustRightInd w:val="0"/>
              <w:snapToGrid w:val="0"/>
              <w:spacing w:line="360" w:lineRule="auto"/>
              <w:rPr>
                <w:rFonts w:ascii="宋体" w:hAnsi="宋体"/>
                <w:sz w:val="24"/>
              </w:rPr>
            </w:pPr>
            <w:r>
              <w:rPr>
                <w:rFonts w:hint="eastAsia" w:ascii="宋体" w:hAnsi="宋体"/>
                <w:sz w:val="24"/>
              </w:rPr>
              <w:t>3）商务要求条款响应/偏离表（见格式3）</w:t>
            </w:r>
          </w:p>
          <w:p>
            <w:pPr>
              <w:spacing w:line="360" w:lineRule="auto"/>
              <w:rPr>
                <w:rFonts w:ascii="宋体" w:hAnsi="宋体"/>
                <w:sz w:val="24"/>
              </w:rPr>
            </w:pPr>
            <w:r>
              <w:rPr>
                <w:rFonts w:hint="eastAsia" w:ascii="宋体" w:hAnsi="宋体"/>
                <w:sz w:val="24"/>
              </w:rPr>
              <w:t>4）公司情况介绍（见格式4）</w:t>
            </w:r>
          </w:p>
          <w:p>
            <w:pPr>
              <w:spacing w:line="360" w:lineRule="auto"/>
              <w:rPr>
                <w:rFonts w:ascii="宋体" w:hAnsi="宋体"/>
                <w:sz w:val="24"/>
              </w:rPr>
            </w:pPr>
            <w:r>
              <w:rPr>
                <w:rFonts w:hint="eastAsia" w:ascii="宋体" w:hAnsi="宋体"/>
                <w:sz w:val="24"/>
              </w:rPr>
              <w:t>5）服务方案（见格式5）</w:t>
            </w:r>
          </w:p>
          <w:p>
            <w:pPr>
              <w:spacing w:line="360" w:lineRule="auto"/>
              <w:rPr>
                <w:rFonts w:ascii="宋体" w:hAnsi="宋体"/>
                <w:sz w:val="24"/>
              </w:rPr>
            </w:pPr>
            <w:r>
              <w:rPr>
                <w:rFonts w:hint="eastAsia" w:ascii="宋体" w:hAnsi="宋体"/>
                <w:sz w:val="24"/>
              </w:rPr>
              <w:t>6）服务团队（见格式6）</w:t>
            </w:r>
          </w:p>
          <w:p>
            <w:pPr>
              <w:spacing w:line="360" w:lineRule="auto"/>
              <w:rPr>
                <w:rFonts w:ascii="宋体" w:hAnsi="宋体"/>
                <w:sz w:val="24"/>
              </w:rPr>
            </w:pPr>
            <w:r>
              <w:rPr>
                <w:rFonts w:hint="eastAsia" w:ascii="宋体" w:hAnsi="宋体"/>
                <w:sz w:val="24"/>
              </w:rPr>
              <w:t>7）服务承诺（见格式7）</w:t>
            </w:r>
          </w:p>
          <w:p>
            <w:pPr>
              <w:spacing w:line="360" w:lineRule="auto"/>
              <w:rPr>
                <w:rFonts w:ascii="宋体" w:hAnsi="宋体"/>
                <w:sz w:val="24"/>
              </w:rPr>
            </w:pPr>
            <w:r>
              <w:rPr>
                <w:rFonts w:hint="eastAsia" w:ascii="宋体" w:hAnsi="宋体"/>
                <w:sz w:val="24"/>
              </w:rPr>
              <w:t>8）法定代表人证明书（见格式8）</w:t>
            </w:r>
          </w:p>
          <w:p>
            <w:pPr>
              <w:spacing w:line="360" w:lineRule="auto"/>
              <w:rPr>
                <w:rFonts w:ascii="宋体" w:hAnsi="宋体"/>
                <w:sz w:val="24"/>
              </w:rPr>
            </w:pPr>
            <w:r>
              <w:rPr>
                <w:rFonts w:hint="eastAsia" w:ascii="宋体" w:hAnsi="宋体"/>
                <w:sz w:val="24"/>
              </w:rPr>
              <w:t>9）法定代表人授权书（见格式9）</w:t>
            </w:r>
            <w:r>
              <w:rPr>
                <w:rFonts w:hint="eastAsia" w:ascii="宋体" w:hAnsi="宋体"/>
                <w:sz w:val="24"/>
              </w:rPr>
              <w:tab/>
            </w:r>
          </w:p>
          <w:p>
            <w:pPr>
              <w:spacing w:line="360" w:lineRule="auto"/>
              <w:rPr>
                <w:rFonts w:ascii="宋体" w:hAnsi="宋体"/>
                <w:sz w:val="24"/>
              </w:rPr>
            </w:pPr>
            <w:r>
              <w:rPr>
                <w:rFonts w:hint="eastAsia" w:ascii="宋体" w:hAnsi="宋体"/>
                <w:sz w:val="24"/>
              </w:rPr>
              <w:t>10）诚信情况承诺函（见格式10）</w:t>
            </w:r>
          </w:p>
          <w:p>
            <w:pPr>
              <w:spacing w:line="360" w:lineRule="auto"/>
              <w:rPr>
                <w:rFonts w:ascii="宋体" w:hAnsi="宋体"/>
                <w:sz w:val="24"/>
              </w:rPr>
            </w:pPr>
            <w:r>
              <w:rPr>
                <w:rFonts w:hint="eastAsia" w:ascii="宋体" w:hAnsi="宋体"/>
                <w:sz w:val="24"/>
              </w:rPr>
              <w:t>11）投标文件电子文档（使用Word、Excel、AutoCAD格式刻录的只读光盘）；</w:t>
            </w:r>
          </w:p>
          <w:p>
            <w:pPr>
              <w:spacing w:line="360" w:lineRule="auto"/>
              <w:rPr>
                <w:rFonts w:ascii="宋体" w:hAnsi="宋体"/>
                <w:sz w:val="24"/>
              </w:rPr>
            </w:pPr>
            <w:r>
              <w:rPr>
                <w:rFonts w:hint="eastAsia" w:ascii="宋体" w:hAnsi="宋体"/>
                <w:sz w:val="24"/>
              </w:rPr>
              <w:t>12）</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11.2  </w:t>
            </w:r>
          </w:p>
        </w:tc>
        <w:tc>
          <w:tcPr>
            <w:tcW w:w="9033"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2" w:name="_Toc211243261"/>
            <w:bookmarkStart w:id="103" w:name="_Toc26032"/>
            <w:bookmarkStart w:id="104" w:name="_Toc236803080"/>
            <w:bookmarkStart w:id="105" w:name="_Toc464641604"/>
            <w:bookmarkStart w:id="106" w:name="_Toc464641457"/>
            <w:r>
              <w:rPr>
                <w:rFonts w:ascii="宋体" w:hAnsi="宋体"/>
                <w:b/>
                <w:kern w:val="0"/>
                <w:sz w:val="24"/>
              </w:rPr>
              <w:t>12</w:t>
            </w:r>
            <w:bookmarkEnd w:id="102"/>
            <w:bookmarkStart w:id="107" w:name="_Toc205616016"/>
            <w:bookmarkStart w:id="108" w:name="_Toc205623168"/>
            <w:bookmarkStart w:id="109" w:name="_Toc211243262"/>
            <w:r>
              <w:rPr>
                <w:rFonts w:hint="eastAsia" w:ascii="宋体" w:hAnsi="宋体"/>
                <w:b/>
                <w:kern w:val="0"/>
                <w:sz w:val="24"/>
              </w:rPr>
              <w:t>. 投标文件格式</w:t>
            </w:r>
            <w:bookmarkEnd w:id="103"/>
            <w:bookmarkEnd w:id="104"/>
            <w:bookmarkEnd w:id="105"/>
            <w:bookmarkEnd w:id="106"/>
            <w:bookmarkEnd w:id="107"/>
            <w:bookmarkEnd w:id="108"/>
            <w:bookmarkEnd w:id="10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12.1</w:t>
            </w:r>
          </w:p>
        </w:tc>
        <w:tc>
          <w:tcPr>
            <w:tcW w:w="9033"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0" w:name="_Toc211243263"/>
            <w:bookmarkStart w:id="111" w:name="_Toc18613"/>
            <w:bookmarkStart w:id="112" w:name="_Toc464641458"/>
            <w:bookmarkStart w:id="113" w:name="_Toc236803081"/>
            <w:bookmarkStart w:id="114" w:name="_Toc464641605"/>
            <w:r>
              <w:rPr>
                <w:rFonts w:ascii="宋体" w:hAnsi="宋体"/>
                <w:b/>
                <w:kern w:val="0"/>
                <w:sz w:val="24"/>
              </w:rPr>
              <w:t>13</w:t>
            </w:r>
            <w:bookmarkEnd w:id="110"/>
            <w:bookmarkStart w:id="115" w:name="_Toc211243264"/>
            <w:bookmarkStart w:id="116" w:name="_Toc205623170"/>
            <w:bookmarkStart w:id="117" w:name="_Toc205616018"/>
            <w:r>
              <w:rPr>
                <w:rFonts w:hint="eastAsia" w:ascii="宋体" w:hAnsi="宋体"/>
                <w:b/>
                <w:kern w:val="0"/>
                <w:sz w:val="24"/>
              </w:rPr>
              <w:t>. 投标报价和货币</w:t>
            </w:r>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13.1</w:t>
            </w:r>
          </w:p>
        </w:tc>
        <w:tc>
          <w:tcPr>
            <w:tcW w:w="9033"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13.2  </w:t>
            </w:r>
          </w:p>
        </w:tc>
        <w:tc>
          <w:tcPr>
            <w:tcW w:w="9033" w:type="dxa"/>
            <w:gridSpan w:val="3"/>
          </w:tcPr>
          <w:p>
            <w:pPr>
              <w:pStyle w:val="17"/>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5"/>
            <w:bookmarkStart w:id="119" w:name="_Toc464641459"/>
            <w:bookmarkStart w:id="120" w:name="_Toc1007"/>
            <w:bookmarkStart w:id="121" w:name="_Toc236803082"/>
            <w:bookmarkStart w:id="122" w:name="_Toc464641606"/>
            <w:r>
              <w:rPr>
                <w:rFonts w:ascii="宋体" w:hAnsi="宋体"/>
                <w:b/>
                <w:kern w:val="0"/>
                <w:sz w:val="24"/>
              </w:rPr>
              <w:t>14</w:t>
            </w:r>
            <w:bookmarkEnd w:id="118"/>
            <w:bookmarkStart w:id="123" w:name="_Toc205616020"/>
            <w:bookmarkStart w:id="124" w:name="_Toc205623172"/>
            <w:bookmarkStart w:id="125" w:name="_Toc211243266"/>
            <w:r>
              <w:rPr>
                <w:rFonts w:hint="eastAsia" w:ascii="宋体" w:hAnsi="宋体"/>
                <w:b/>
                <w:kern w:val="0"/>
                <w:sz w:val="24"/>
              </w:rPr>
              <w:t>. 投标人资格的证明文件</w:t>
            </w:r>
            <w:bookmarkEnd w:id="119"/>
            <w:bookmarkEnd w:id="120"/>
            <w:bookmarkEnd w:id="121"/>
            <w:bookmarkEnd w:id="122"/>
            <w:bookmarkEnd w:id="123"/>
            <w:bookmarkEnd w:id="124"/>
            <w:bookmarkEnd w:id="1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14.1</w:t>
            </w:r>
          </w:p>
        </w:tc>
        <w:tc>
          <w:tcPr>
            <w:tcW w:w="9033"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bookmarkStart w:id="126" w:name="_Toc208720792"/>
            <w:bookmarkStart w:id="127" w:name="_Toc208720344"/>
            <w:r>
              <w:rPr>
                <w:rFonts w:hint="eastAsia" w:ascii="宋体" w:hAnsi="宋体"/>
                <w:sz w:val="24"/>
              </w:rPr>
              <w:t>14.2</w:t>
            </w:r>
            <w:bookmarkEnd w:id="126"/>
            <w:bookmarkEnd w:id="127"/>
          </w:p>
        </w:tc>
        <w:tc>
          <w:tcPr>
            <w:tcW w:w="9033"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bookmarkStart w:id="128" w:name="_Toc208720345"/>
            <w:bookmarkStart w:id="129" w:name="_Toc208720793"/>
            <w:r>
              <w:rPr>
                <w:rFonts w:hint="eastAsia" w:ascii="宋体" w:hAnsi="宋体"/>
                <w:sz w:val="24"/>
              </w:rPr>
              <w:t>14.3</w:t>
            </w:r>
            <w:bookmarkEnd w:id="128"/>
            <w:bookmarkEnd w:id="129"/>
          </w:p>
        </w:tc>
        <w:tc>
          <w:tcPr>
            <w:tcW w:w="9033"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0" w:name="_Toc211243267"/>
            <w:bookmarkStart w:id="131" w:name="_Toc236803083"/>
            <w:bookmarkStart w:id="132" w:name="_Toc464641607"/>
            <w:bookmarkStart w:id="133" w:name="_Toc464641460"/>
            <w:bookmarkStart w:id="134" w:name="_Toc7764"/>
            <w:r>
              <w:rPr>
                <w:rFonts w:ascii="宋体" w:hAnsi="宋体"/>
                <w:b/>
                <w:kern w:val="0"/>
                <w:sz w:val="24"/>
              </w:rPr>
              <w:t>15</w:t>
            </w:r>
            <w:bookmarkEnd w:id="130"/>
            <w:bookmarkStart w:id="135" w:name="_Toc205616022"/>
            <w:bookmarkStart w:id="136" w:name="_Toc205623174"/>
            <w:bookmarkStart w:id="137" w:name="_Toc211243268"/>
            <w:r>
              <w:rPr>
                <w:rFonts w:hint="eastAsia" w:ascii="宋体" w:hAnsi="宋体"/>
                <w:b/>
                <w:kern w:val="0"/>
                <w:sz w:val="24"/>
              </w:rPr>
              <w:t>.</w:t>
            </w:r>
            <w:bookmarkEnd w:id="131"/>
            <w:bookmarkEnd w:id="132"/>
            <w:bookmarkEnd w:id="133"/>
            <w:bookmarkEnd w:id="135"/>
            <w:bookmarkEnd w:id="136"/>
            <w:bookmarkEnd w:id="137"/>
            <w:r>
              <w:rPr>
                <w:rFonts w:hint="eastAsia" w:ascii="宋体" w:hAnsi="宋体"/>
                <w:b/>
                <w:kern w:val="0"/>
                <w:sz w:val="24"/>
              </w:rPr>
              <w:t xml:space="preserve"> 知识产权</w:t>
            </w:r>
            <w:bookmarkEnd w:id="13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15.1  </w:t>
            </w:r>
          </w:p>
        </w:tc>
        <w:tc>
          <w:tcPr>
            <w:tcW w:w="9033"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8" w:name="_Toc211243269"/>
            <w:bookmarkStart w:id="139" w:name="_Toc236803084"/>
            <w:bookmarkStart w:id="140" w:name="_Toc464641608"/>
            <w:bookmarkStart w:id="141" w:name="_Toc464641461"/>
            <w:bookmarkStart w:id="142" w:name="_Toc16409"/>
            <w:r>
              <w:rPr>
                <w:rFonts w:ascii="宋体" w:hAnsi="宋体"/>
                <w:b/>
                <w:kern w:val="0"/>
                <w:sz w:val="24"/>
              </w:rPr>
              <w:t>16</w:t>
            </w:r>
            <w:bookmarkEnd w:id="138"/>
            <w:bookmarkStart w:id="143" w:name="_Toc205616024"/>
            <w:bookmarkStart w:id="144" w:name="_Toc205623176"/>
            <w:bookmarkStart w:id="145" w:name="_Toc211243270"/>
            <w:r>
              <w:rPr>
                <w:rFonts w:hint="eastAsia" w:ascii="宋体" w:hAnsi="宋体"/>
                <w:b/>
                <w:kern w:val="0"/>
                <w:sz w:val="24"/>
              </w:rPr>
              <w:t>. 投标保证金</w:t>
            </w:r>
            <w:bookmarkEnd w:id="139"/>
            <w:bookmarkEnd w:id="140"/>
            <w:bookmarkEnd w:id="141"/>
            <w:bookmarkEnd w:id="142"/>
            <w:bookmarkEnd w:id="143"/>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16.1  </w:t>
            </w:r>
          </w:p>
        </w:tc>
        <w:tc>
          <w:tcPr>
            <w:tcW w:w="9033"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16.2  </w:t>
            </w:r>
          </w:p>
        </w:tc>
        <w:tc>
          <w:tcPr>
            <w:tcW w:w="9033"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w:t>
            </w:r>
            <w:r>
              <w:rPr>
                <w:rFonts w:hint="eastAsia" w:ascii="宋体" w:hAnsi="宋体"/>
                <w:sz w:val="24"/>
              </w:rPr>
              <w:t>不予退还</w:t>
            </w:r>
            <w:r>
              <w:rPr>
                <w:rFonts w:ascii="宋体" w:hAnsi="宋体"/>
                <w:sz w:val="24"/>
              </w:rPr>
              <w:t>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16.3  </w:t>
            </w:r>
          </w:p>
        </w:tc>
        <w:tc>
          <w:tcPr>
            <w:tcW w:w="9033"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sz w:val="24"/>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16.4  </w:t>
            </w:r>
          </w:p>
        </w:tc>
        <w:tc>
          <w:tcPr>
            <w:tcW w:w="9033"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16.5  </w:t>
            </w:r>
          </w:p>
        </w:tc>
        <w:tc>
          <w:tcPr>
            <w:tcW w:w="9033" w:type="dxa"/>
            <w:gridSpan w:val="3"/>
          </w:tcPr>
          <w:p>
            <w:pPr>
              <w:spacing w:line="360" w:lineRule="auto"/>
              <w:rPr>
                <w:rFonts w:ascii="宋体" w:hAnsi="宋体"/>
                <w:sz w:val="24"/>
              </w:rPr>
            </w:pPr>
            <w:r>
              <w:rPr>
                <w:rFonts w:ascii="宋体" w:hAnsi="宋体"/>
                <w:sz w:val="24"/>
              </w:rPr>
              <w:t>投标人的投标保证金，</w:t>
            </w:r>
            <w:r>
              <w:rPr>
                <w:rFonts w:hint="eastAsia" w:ascii="宋体" w:hAnsi="宋体"/>
                <w:sz w:val="24"/>
              </w:rPr>
              <w:t>按照本须知16.8的要求办理保证金退还手续后，尽速退还。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16.6</w:t>
            </w:r>
          </w:p>
        </w:tc>
        <w:tc>
          <w:tcPr>
            <w:tcW w:w="9033"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16.7  </w:t>
            </w:r>
          </w:p>
        </w:tc>
        <w:tc>
          <w:tcPr>
            <w:tcW w:w="9033" w:type="dxa"/>
            <w:gridSpan w:val="3"/>
          </w:tcPr>
          <w:p>
            <w:pPr>
              <w:spacing w:line="360" w:lineRule="auto"/>
              <w:rPr>
                <w:rFonts w:ascii="宋体" w:hAnsi="宋体"/>
                <w:sz w:val="24"/>
              </w:rPr>
            </w:pPr>
            <w:r>
              <w:rPr>
                <w:rFonts w:ascii="宋体" w:hAnsi="宋体"/>
                <w:sz w:val="24"/>
              </w:rPr>
              <w:t>下列任何情况发生时，投标保证金将</w:t>
            </w:r>
            <w:r>
              <w:rPr>
                <w:rFonts w:hint="eastAsia" w:ascii="宋体" w:hAnsi="宋体"/>
                <w:sz w:val="24"/>
              </w:rPr>
              <w:t>不予退还</w:t>
            </w:r>
            <w:r>
              <w:rPr>
                <w:rFonts w:ascii="宋体" w:hAnsi="宋体"/>
                <w:sz w:val="24"/>
              </w:rPr>
              <w:t>：</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16.8</w:t>
            </w:r>
          </w:p>
        </w:tc>
        <w:tc>
          <w:tcPr>
            <w:tcW w:w="9033"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6" w:name="_Toc211243271"/>
            <w:bookmarkStart w:id="147" w:name="_Toc236803085"/>
            <w:bookmarkStart w:id="148" w:name="_Toc464641462"/>
            <w:bookmarkStart w:id="149" w:name="_Toc18523"/>
            <w:bookmarkStart w:id="150" w:name="_Toc464641609"/>
            <w:r>
              <w:rPr>
                <w:rFonts w:ascii="宋体" w:hAnsi="宋体"/>
                <w:b/>
                <w:kern w:val="0"/>
                <w:sz w:val="24"/>
              </w:rPr>
              <w:t>17</w:t>
            </w:r>
            <w:bookmarkEnd w:id="146"/>
            <w:bookmarkStart w:id="151" w:name="_Toc205616026"/>
            <w:bookmarkStart w:id="152" w:name="_Toc211243272"/>
            <w:bookmarkStart w:id="153" w:name="_Toc205623178"/>
            <w:r>
              <w:rPr>
                <w:rFonts w:hint="eastAsia" w:ascii="宋体" w:hAnsi="宋体"/>
                <w:b/>
                <w:kern w:val="0"/>
                <w:sz w:val="24"/>
              </w:rPr>
              <w:t>. 投标有效期</w:t>
            </w:r>
            <w:bookmarkEnd w:id="147"/>
            <w:bookmarkEnd w:id="148"/>
            <w:bookmarkEnd w:id="149"/>
            <w:bookmarkEnd w:id="150"/>
            <w:bookmarkEnd w:id="151"/>
            <w:bookmarkEnd w:id="152"/>
            <w:bookmarkEnd w:id="1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17.1</w:t>
            </w:r>
          </w:p>
        </w:tc>
        <w:tc>
          <w:tcPr>
            <w:tcW w:w="9033"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17.2  </w:t>
            </w:r>
          </w:p>
        </w:tc>
        <w:tc>
          <w:tcPr>
            <w:tcW w:w="9033"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4" w:name="_Toc211243273"/>
            <w:bookmarkStart w:id="155" w:name="_Toc236803086"/>
            <w:bookmarkStart w:id="156" w:name="_Toc26004"/>
            <w:bookmarkStart w:id="157" w:name="_Toc464641610"/>
            <w:bookmarkStart w:id="158" w:name="_Toc464641463"/>
            <w:r>
              <w:rPr>
                <w:rFonts w:ascii="宋体" w:hAnsi="宋体"/>
                <w:b/>
                <w:kern w:val="0"/>
                <w:sz w:val="24"/>
              </w:rPr>
              <w:t>18</w:t>
            </w:r>
            <w:bookmarkEnd w:id="154"/>
            <w:bookmarkStart w:id="159" w:name="_Toc205623180"/>
            <w:bookmarkStart w:id="160" w:name="_Toc205616028"/>
            <w:bookmarkStart w:id="161" w:name="_Toc211243274"/>
            <w:r>
              <w:rPr>
                <w:rFonts w:hint="eastAsia" w:ascii="宋体" w:hAnsi="宋体"/>
                <w:b/>
                <w:kern w:val="0"/>
                <w:sz w:val="24"/>
              </w:rPr>
              <w:t>. 投标文件的式样和签署</w:t>
            </w:r>
            <w:bookmarkEnd w:id="155"/>
            <w:bookmarkEnd w:id="156"/>
            <w:bookmarkEnd w:id="157"/>
            <w:bookmarkEnd w:id="158"/>
            <w:bookmarkEnd w:id="159"/>
            <w:bookmarkEnd w:id="160"/>
            <w:bookmarkEnd w:id="1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18.1  </w:t>
            </w:r>
          </w:p>
        </w:tc>
        <w:tc>
          <w:tcPr>
            <w:tcW w:w="9033"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18.2</w:t>
            </w:r>
          </w:p>
        </w:tc>
        <w:tc>
          <w:tcPr>
            <w:tcW w:w="9033"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Height w:val="851" w:hRule="exact"/>
        </w:trPr>
        <w:tc>
          <w:tcPr>
            <w:tcW w:w="675" w:type="dxa"/>
          </w:tcPr>
          <w:p>
            <w:pPr>
              <w:spacing w:line="360" w:lineRule="auto"/>
              <w:ind w:right="-57"/>
              <w:rPr>
                <w:rFonts w:ascii="宋体" w:hAnsi="宋体"/>
                <w:sz w:val="24"/>
              </w:rPr>
            </w:pPr>
            <w:r>
              <w:rPr>
                <w:rFonts w:ascii="宋体" w:hAnsi="宋体"/>
                <w:sz w:val="24"/>
              </w:rPr>
              <w:t xml:space="preserve">18.3  </w:t>
            </w:r>
          </w:p>
        </w:tc>
        <w:tc>
          <w:tcPr>
            <w:tcW w:w="9033"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62" w:name="_Toc16814"/>
            <w:bookmarkStart w:id="163" w:name="_Toc28888"/>
            <w:bookmarkStart w:id="164" w:name="_Toc465158323"/>
            <w:bookmarkStart w:id="165" w:name="_Toc465178709"/>
            <w:bookmarkStart w:id="166" w:name="_Toc12250"/>
            <w:bookmarkStart w:id="167" w:name="_Toc466656241"/>
            <w:r>
              <w:rPr>
                <w:rFonts w:hint="eastAsia" w:ascii="宋体" w:hAnsi="宋体"/>
                <w:b/>
                <w:kern w:val="0"/>
                <w:sz w:val="24"/>
              </w:rPr>
              <w:t>18</w:t>
            </w:r>
            <w:bookmarkEnd w:id="162"/>
            <w:bookmarkEnd w:id="163"/>
            <w:bookmarkEnd w:id="164"/>
            <w:bookmarkEnd w:id="165"/>
            <w:bookmarkEnd w:id="166"/>
            <w:bookmarkEnd w:id="1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168" w:name="_Toc236803087"/>
            <w:bookmarkStart w:id="169" w:name="_Toc464641611"/>
            <w:bookmarkStart w:id="170" w:name="_Toc24425"/>
            <w:bookmarkStart w:id="171" w:name="_Toc211243275"/>
            <w:r>
              <w:rPr>
                <w:rFonts w:hint="eastAsia"/>
              </w:rPr>
              <w:t>第四节 投标文件的递交</w:t>
            </w:r>
            <w:bookmarkEnd w:id="168"/>
            <w:bookmarkEnd w:id="169"/>
            <w:bookmarkEnd w:id="170"/>
            <w:bookmarkEnd w:id="1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2" w:name="_Toc211243276"/>
            <w:bookmarkStart w:id="173" w:name="_Toc464641465"/>
            <w:bookmarkStart w:id="174" w:name="_Toc464641612"/>
            <w:bookmarkStart w:id="175" w:name="_Toc2311"/>
            <w:bookmarkStart w:id="176" w:name="_Toc236803088"/>
            <w:r>
              <w:rPr>
                <w:rFonts w:ascii="宋体" w:hAnsi="宋体"/>
                <w:b/>
                <w:kern w:val="0"/>
                <w:sz w:val="24"/>
              </w:rPr>
              <w:t>19</w:t>
            </w:r>
            <w:bookmarkEnd w:id="172"/>
            <w:bookmarkStart w:id="177" w:name="_Toc205616031"/>
            <w:bookmarkStart w:id="178" w:name="_Toc211243277"/>
            <w:bookmarkStart w:id="179" w:name="_Toc205623183"/>
            <w:r>
              <w:rPr>
                <w:rFonts w:hint="eastAsia" w:ascii="宋体" w:hAnsi="宋体"/>
                <w:b/>
                <w:kern w:val="0"/>
                <w:sz w:val="24"/>
              </w:rPr>
              <w:t>. 投标文件的密封和标记</w:t>
            </w:r>
            <w:bookmarkEnd w:id="173"/>
            <w:bookmarkEnd w:id="174"/>
            <w:bookmarkEnd w:id="175"/>
            <w:bookmarkEnd w:id="176"/>
            <w:bookmarkEnd w:id="177"/>
            <w:bookmarkEnd w:id="178"/>
            <w:bookmarkEnd w:id="17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19.1</w:t>
            </w:r>
          </w:p>
        </w:tc>
        <w:tc>
          <w:tcPr>
            <w:tcW w:w="9033"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9033"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、“社保部门出具的被授权人可查询的近一个月社保证明资料”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9033"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0" w:name="_Toc211243278"/>
            <w:bookmarkStart w:id="181" w:name="_Toc30974"/>
            <w:bookmarkStart w:id="182" w:name="_Toc236803089"/>
            <w:bookmarkStart w:id="183" w:name="_Toc464641466"/>
            <w:bookmarkStart w:id="184" w:name="_Toc464641613"/>
            <w:r>
              <w:rPr>
                <w:rFonts w:ascii="宋体" w:hAnsi="宋体"/>
                <w:b/>
                <w:kern w:val="0"/>
                <w:sz w:val="24"/>
              </w:rPr>
              <w:t>20</w:t>
            </w:r>
            <w:bookmarkEnd w:id="180"/>
            <w:bookmarkStart w:id="185" w:name="_Toc205616033"/>
            <w:bookmarkStart w:id="186" w:name="_Toc205623185"/>
            <w:bookmarkStart w:id="187" w:name="_Toc211243279"/>
            <w:r>
              <w:rPr>
                <w:rFonts w:hint="eastAsia" w:ascii="宋体" w:hAnsi="宋体"/>
                <w:b/>
                <w:kern w:val="0"/>
                <w:sz w:val="24"/>
              </w:rPr>
              <w:t>. 投标截止期</w:t>
            </w:r>
            <w:bookmarkEnd w:id="181"/>
            <w:bookmarkEnd w:id="182"/>
            <w:bookmarkEnd w:id="183"/>
            <w:bookmarkEnd w:id="184"/>
            <w:bookmarkEnd w:id="185"/>
            <w:bookmarkEnd w:id="186"/>
            <w:bookmarkEnd w:id="1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20.1  </w:t>
            </w:r>
          </w:p>
        </w:tc>
        <w:tc>
          <w:tcPr>
            <w:tcW w:w="9033"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20.2  </w:t>
            </w:r>
          </w:p>
        </w:tc>
        <w:tc>
          <w:tcPr>
            <w:tcW w:w="9033"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20.3</w:t>
            </w:r>
          </w:p>
        </w:tc>
        <w:tc>
          <w:tcPr>
            <w:tcW w:w="9033"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8" w:name="_Toc211243280"/>
            <w:bookmarkStart w:id="189" w:name="_Toc24977"/>
            <w:bookmarkStart w:id="190" w:name="_Toc464641467"/>
            <w:bookmarkStart w:id="191" w:name="_Toc464641614"/>
            <w:bookmarkStart w:id="192" w:name="_Toc236803090"/>
            <w:r>
              <w:rPr>
                <w:rFonts w:ascii="宋体" w:hAnsi="宋体"/>
                <w:b/>
                <w:kern w:val="0"/>
                <w:sz w:val="24"/>
              </w:rPr>
              <w:t>21</w:t>
            </w:r>
            <w:bookmarkEnd w:id="188"/>
            <w:bookmarkStart w:id="193" w:name="_Toc205616035"/>
            <w:bookmarkStart w:id="194" w:name="_Toc211243281"/>
            <w:bookmarkStart w:id="195" w:name="_Toc205623187"/>
            <w:r>
              <w:rPr>
                <w:rFonts w:hint="eastAsia" w:ascii="宋体" w:hAnsi="宋体"/>
                <w:b/>
                <w:kern w:val="0"/>
                <w:sz w:val="24"/>
              </w:rPr>
              <w:t>. 迟交的投标文件</w:t>
            </w:r>
            <w:bookmarkEnd w:id="189"/>
            <w:bookmarkEnd w:id="190"/>
            <w:bookmarkEnd w:id="191"/>
            <w:bookmarkEnd w:id="192"/>
            <w:bookmarkEnd w:id="193"/>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21.1  </w:t>
            </w:r>
          </w:p>
        </w:tc>
        <w:tc>
          <w:tcPr>
            <w:tcW w:w="9033"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6" w:name="_Toc211243282"/>
            <w:bookmarkStart w:id="197" w:name="_Toc464641468"/>
            <w:bookmarkStart w:id="198" w:name="_Toc236803091"/>
            <w:bookmarkStart w:id="199" w:name="_Toc16803"/>
            <w:bookmarkStart w:id="200" w:name="_Toc464641615"/>
            <w:r>
              <w:rPr>
                <w:rFonts w:ascii="宋体" w:hAnsi="宋体"/>
                <w:b/>
                <w:kern w:val="0"/>
                <w:sz w:val="24"/>
              </w:rPr>
              <w:t>22</w:t>
            </w:r>
            <w:bookmarkEnd w:id="196"/>
            <w:bookmarkStart w:id="201" w:name="_Toc205623189"/>
            <w:bookmarkStart w:id="202" w:name="_Toc205616037"/>
            <w:bookmarkStart w:id="203" w:name="_Toc211243283"/>
            <w:r>
              <w:rPr>
                <w:rFonts w:hint="eastAsia" w:ascii="宋体" w:hAnsi="宋体"/>
                <w:b/>
                <w:kern w:val="0"/>
                <w:sz w:val="24"/>
              </w:rPr>
              <w:t>. 投标文件的修改与撤回</w:t>
            </w:r>
            <w:bookmarkEnd w:id="197"/>
            <w:bookmarkEnd w:id="198"/>
            <w:bookmarkEnd w:id="199"/>
            <w:bookmarkEnd w:id="200"/>
            <w:bookmarkEnd w:id="201"/>
            <w:bookmarkEnd w:id="202"/>
            <w:bookmarkEnd w:id="2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22.1  </w:t>
            </w:r>
          </w:p>
        </w:tc>
        <w:tc>
          <w:tcPr>
            <w:tcW w:w="9033"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22.2  </w:t>
            </w:r>
          </w:p>
        </w:tc>
        <w:tc>
          <w:tcPr>
            <w:tcW w:w="9033"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22.3  </w:t>
            </w:r>
          </w:p>
        </w:tc>
        <w:tc>
          <w:tcPr>
            <w:tcW w:w="9033" w:type="dxa"/>
            <w:gridSpan w:val="3"/>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22.4  </w:t>
            </w:r>
          </w:p>
        </w:tc>
        <w:tc>
          <w:tcPr>
            <w:tcW w:w="9033"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4" w:name="_Toc211243284"/>
            <w:bookmarkStart w:id="205" w:name="_Toc236803092"/>
            <w:bookmarkStart w:id="206" w:name="_Toc19068"/>
            <w:bookmarkStart w:id="207" w:name="_Toc464641469"/>
            <w:bookmarkStart w:id="208" w:name="_Toc464641616"/>
            <w:r>
              <w:rPr>
                <w:rFonts w:ascii="宋体" w:hAnsi="宋体"/>
                <w:b/>
                <w:kern w:val="0"/>
                <w:sz w:val="24"/>
              </w:rPr>
              <w:t>23</w:t>
            </w:r>
            <w:bookmarkEnd w:id="204"/>
            <w:bookmarkStart w:id="209" w:name="_Toc211243285"/>
            <w:bookmarkStart w:id="210" w:name="_Toc205623191"/>
            <w:bookmarkStart w:id="211" w:name="_Toc205616039"/>
            <w:r>
              <w:rPr>
                <w:rFonts w:hint="eastAsia" w:ascii="宋体" w:hAnsi="宋体"/>
                <w:b/>
                <w:kern w:val="0"/>
                <w:sz w:val="24"/>
              </w:rPr>
              <w:t>. 评标委员会</w:t>
            </w:r>
            <w:bookmarkEnd w:id="205"/>
            <w:bookmarkEnd w:id="206"/>
            <w:bookmarkEnd w:id="207"/>
            <w:bookmarkEnd w:id="208"/>
            <w:bookmarkEnd w:id="209"/>
            <w:bookmarkEnd w:id="210"/>
            <w:bookmarkEnd w:id="2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23.1  </w:t>
            </w:r>
          </w:p>
        </w:tc>
        <w:tc>
          <w:tcPr>
            <w:tcW w:w="9033"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212" w:name="_Toc4468"/>
            <w:bookmarkStart w:id="213" w:name="_Toc464641617"/>
            <w:bookmarkStart w:id="214" w:name="_Toc236803093"/>
            <w:bookmarkStart w:id="215" w:name="_Toc211243286"/>
            <w:r>
              <w:rPr>
                <w:rFonts w:hint="eastAsia"/>
              </w:rPr>
              <w:t>第五节 开标与评标</w:t>
            </w:r>
            <w:bookmarkEnd w:id="212"/>
            <w:bookmarkEnd w:id="213"/>
            <w:bookmarkEnd w:id="214"/>
            <w:bookmarkEnd w:id="2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6" w:name="_Toc211243287"/>
            <w:bookmarkStart w:id="217" w:name="_Toc16887"/>
            <w:bookmarkStart w:id="218" w:name="_Toc464641618"/>
            <w:bookmarkStart w:id="219" w:name="_Toc464641471"/>
            <w:bookmarkStart w:id="220" w:name="_Toc236803094"/>
            <w:r>
              <w:rPr>
                <w:rFonts w:ascii="宋体" w:hAnsi="宋体"/>
                <w:b/>
                <w:kern w:val="0"/>
                <w:sz w:val="24"/>
              </w:rPr>
              <w:t>24</w:t>
            </w:r>
            <w:bookmarkEnd w:id="216"/>
            <w:bookmarkStart w:id="221" w:name="_Toc205623194"/>
            <w:bookmarkStart w:id="222" w:name="_Toc211243288"/>
            <w:bookmarkStart w:id="223" w:name="_Toc205616042"/>
            <w:r>
              <w:rPr>
                <w:rFonts w:hint="eastAsia" w:ascii="宋体" w:hAnsi="宋体"/>
                <w:b/>
                <w:kern w:val="0"/>
                <w:sz w:val="24"/>
              </w:rPr>
              <w:t>. 开标</w:t>
            </w:r>
            <w:bookmarkEnd w:id="217"/>
            <w:bookmarkEnd w:id="218"/>
            <w:bookmarkEnd w:id="219"/>
            <w:bookmarkEnd w:id="220"/>
            <w:bookmarkEnd w:id="221"/>
            <w:bookmarkEnd w:id="222"/>
            <w:bookmarkEnd w:id="2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24.1  </w:t>
            </w:r>
          </w:p>
        </w:tc>
        <w:tc>
          <w:tcPr>
            <w:tcW w:w="9033"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24.2  </w:t>
            </w:r>
          </w:p>
        </w:tc>
        <w:tc>
          <w:tcPr>
            <w:tcW w:w="9033"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24.3  </w:t>
            </w:r>
          </w:p>
        </w:tc>
        <w:tc>
          <w:tcPr>
            <w:tcW w:w="9033"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24" w:name="_Toc211243289"/>
            <w:bookmarkStart w:id="225" w:name="_Toc464641472"/>
            <w:bookmarkStart w:id="226" w:name="_Toc25181"/>
            <w:bookmarkStart w:id="227" w:name="_Toc236803095"/>
            <w:bookmarkStart w:id="228" w:name="_Toc464641619"/>
            <w:r>
              <w:rPr>
                <w:rFonts w:ascii="宋体" w:hAnsi="宋体"/>
                <w:b/>
                <w:kern w:val="0"/>
                <w:sz w:val="24"/>
              </w:rPr>
              <w:t>25</w:t>
            </w:r>
            <w:bookmarkEnd w:id="224"/>
            <w:bookmarkStart w:id="229" w:name="_Toc211243290"/>
            <w:bookmarkStart w:id="230" w:name="_Toc205623196"/>
            <w:bookmarkStart w:id="231" w:name="_Toc205616044"/>
            <w:r>
              <w:rPr>
                <w:rFonts w:hint="eastAsia" w:ascii="宋体" w:hAnsi="宋体"/>
                <w:b/>
                <w:kern w:val="0"/>
                <w:sz w:val="24"/>
              </w:rPr>
              <w:t>. 投标文件的澄清</w:t>
            </w:r>
            <w:bookmarkEnd w:id="225"/>
            <w:bookmarkEnd w:id="226"/>
            <w:bookmarkEnd w:id="227"/>
            <w:bookmarkEnd w:id="228"/>
            <w:bookmarkEnd w:id="229"/>
            <w:bookmarkEnd w:id="230"/>
            <w:bookmarkEnd w:id="2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 xml:space="preserve">25.1  </w:t>
            </w:r>
          </w:p>
        </w:tc>
        <w:tc>
          <w:tcPr>
            <w:tcW w:w="9033"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2" w:name="_Toc211243291"/>
            <w:bookmarkStart w:id="233" w:name="_Toc464641473"/>
            <w:bookmarkStart w:id="234" w:name="_Toc25804"/>
            <w:bookmarkStart w:id="235" w:name="_Toc464641620"/>
            <w:bookmarkStart w:id="236" w:name="_Toc236803096"/>
            <w:r>
              <w:rPr>
                <w:rFonts w:ascii="宋体" w:hAnsi="宋体"/>
                <w:b/>
                <w:kern w:val="0"/>
                <w:sz w:val="24"/>
              </w:rPr>
              <w:t>26</w:t>
            </w:r>
            <w:bookmarkEnd w:id="232"/>
            <w:bookmarkStart w:id="237" w:name="_Toc205623198"/>
            <w:bookmarkStart w:id="238" w:name="_Toc205616046"/>
            <w:bookmarkStart w:id="239" w:name="_Toc211243292"/>
            <w:r>
              <w:rPr>
                <w:rFonts w:hint="eastAsia" w:ascii="宋体" w:hAnsi="宋体"/>
                <w:b/>
                <w:kern w:val="0"/>
                <w:sz w:val="24"/>
              </w:rPr>
              <w:t>. 投标文件的初审</w:t>
            </w:r>
            <w:bookmarkEnd w:id="233"/>
            <w:bookmarkEnd w:id="234"/>
            <w:bookmarkEnd w:id="235"/>
            <w:bookmarkEnd w:id="236"/>
            <w:bookmarkEnd w:id="237"/>
            <w:bookmarkEnd w:id="238"/>
            <w:bookmarkEnd w:id="23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749" w:type="dxa"/>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749" w:type="dxa"/>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26.2.1</w:t>
            </w:r>
          </w:p>
        </w:tc>
        <w:tc>
          <w:tcPr>
            <w:tcW w:w="8749" w:type="dxa"/>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26.2.2</w:t>
            </w:r>
          </w:p>
        </w:tc>
        <w:tc>
          <w:tcPr>
            <w:tcW w:w="8749" w:type="dxa"/>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26.2.3</w:t>
            </w:r>
          </w:p>
        </w:tc>
        <w:tc>
          <w:tcPr>
            <w:tcW w:w="8749" w:type="dxa"/>
          </w:tcPr>
          <w:p>
            <w:pPr>
              <w:spacing w:line="360" w:lineRule="auto"/>
              <w:rPr>
                <w:rFonts w:ascii="宋体" w:hAnsi="宋体"/>
                <w:sz w:val="24"/>
              </w:rPr>
            </w:pPr>
            <w:r>
              <w:rPr>
                <w:rFonts w:ascii="宋体" w:hAnsi="宋体"/>
                <w:sz w:val="24"/>
              </w:rPr>
              <w:t>若投标分项报价表中分项报价与总价不一致，以分项报价</w:t>
            </w:r>
            <w:r>
              <w:rPr>
                <w:rFonts w:hint="eastAsia" w:ascii="宋体" w:hAnsi="宋体"/>
                <w:sz w:val="24"/>
              </w:rPr>
              <w:t>计算结果</w:t>
            </w:r>
            <w:r>
              <w:rPr>
                <w:rFonts w:ascii="宋体" w:hAnsi="宋体"/>
                <w:sz w:val="24"/>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26.2.4</w:t>
            </w:r>
          </w:p>
        </w:tc>
        <w:tc>
          <w:tcPr>
            <w:tcW w:w="8749" w:type="dxa"/>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26.3</w:t>
            </w:r>
          </w:p>
        </w:tc>
        <w:tc>
          <w:tcPr>
            <w:tcW w:w="8749" w:type="dxa"/>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749" w:type="dxa"/>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749" w:type="dxa"/>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59" w:type="dxa"/>
            <w:gridSpan w:val="3"/>
          </w:tcPr>
          <w:p>
            <w:pPr>
              <w:spacing w:line="360" w:lineRule="auto"/>
              <w:ind w:right="-57"/>
              <w:rPr>
                <w:rFonts w:ascii="宋体" w:hAnsi="宋体"/>
                <w:sz w:val="24"/>
              </w:rPr>
            </w:pPr>
            <w:r>
              <w:rPr>
                <w:rFonts w:ascii="宋体" w:hAnsi="宋体"/>
                <w:sz w:val="24"/>
              </w:rPr>
              <w:t>26.6</w:t>
            </w:r>
          </w:p>
        </w:tc>
        <w:tc>
          <w:tcPr>
            <w:tcW w:w="8749" w:type="dxa"/>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0" w:name="_Toc211243293"/>
            <w:bookmarkStart w:id="241" w:name="_Toc464641474"/>
            <w:bookmarkStart w:id="242" w:name="_Toc236803097"/>
            <w:bookmarkStart w:id="243" w:name="_Toc1613"/>
            <w:bookmarkStart w:id="244" w:name="_Toc464641621"/>
            <w:r>
              <w:rPr>
                <w:rFonts w:ascii="宋体" w:hAnsi="宋体"/>
                <w:b/>
                <w:kern w:val="0"/>
                <w:sz w:val="24"/>
              </w:rPr>
              <w:t>27</w:t>
            </w:r>
            <w:bookmarkEnd w:id="240"/>
            <w:bookmarkStart w:id="245" w:name="_Toc205616048"/>
            <w:bookmarkStart w:id="246" w:name="_Toc205623200"/>
            <w:bookmarkStart w:id="247" w:name="_Toc211243294"/>
            <w:r>
              <w:rPr>
                <w:rFonts w:hint="eastAsia" w:ascii="宋体" w:hAnsi="宋体"/>
                <w:b/>
                <w:kern w:val="0"/>
                <w:sz w:val="24"/>
              </w:rPr>
              <w:t>. 评标</w:t>
            </w:r>
            <w:bookmarkEnd w:id="241"/>
            <w:bookmarkEnd w:id="242"/>
            <w:bookmarkEnd w:id="243"/>
            <w:bookmarkEnd w:id="244"/>
            <w:bookmarkEnd w:id="245"/>
            <w:bookmarkEnd w:id="246"/>
            <w:bookmarkEnd w:id="2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8" w:name="_Toc211243296"/>
            <w:bookmarkStart w:id="249" w:name="_Toc236803100"/>
            <w:bookmarkStart w:id="250" w:name="_Toc464641622"/>
            <w:bookmarkStart w:id="251" w:name="_Toc27732"/>
            <w:bookmarkStart w:id="252" w:name="_Toc464641475"/>
            <w:r>
              <w:rPr>
                <w:rFonts w:ascii="宋体" w:hAnsi="宋体"/>
                <w:b/>
                <w:kern w:val="0"/>
                <w:sz w:val="24"/>
              </w:rPr>
              <w:t>2</w:t>
            </w:r>
            <w:bookmarkEnd w:id="248"/>
            <w:bookmarkStart w:id="253" w:name="_Toc211243297"/>
            <w:bookmarkStart w:id="254" w:name="_Toc205623202"/>
            <w:bookmarkStart w:id="255" w:name="_Toc205616050"/>
            <w:r>
              <w:rPr>
                <w:rFonts w:hint="eastAsia" w:ascii="宋体" w:hAnsi="宋体"/>
                <w:b/>
                <w:kern w:val="0"/>
                <w:sz w:val="24"/>
              </w:rPr>
              <w:t>8. 资格后审</w:t>
            </w:r>
            <w:bookmarkEnd w:id="249"/>
            <w:bookmarkEnd w:id="250"/>
            <w:bookmarkEnd w:id="251"/>
            <w:bookmarkEnd w:id="252"/>
            <w:bookmarkEnd w:id="253"/>
            <w:bookmarkEnd w:id="254"/>
            <w:bookmarkEnd w:id="2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28.1</w:t>
            </w:r>
          </w:p>
        </w:tc>
        <w:tc>
          <w:tcPr>
            <w:tcW w:w="9033"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28.2</w:t>
            </w:r>
          </w:p>
        </w:tc>
        <w:tc>
          <w:tcPr>
            <w:tcW w:w="9033"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28.3</w:t>
            </w:r>
          </w:p>
        </w:tc>
        <w:tc>
          <w:tcPr>
            <w:tcW w:w="9033"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6" w:name="_Toc19407"/>
            <w:bookmarkStart w:id="257" w:name="_Toc236803098"/>
            <w:bookmarkStart w:id="258" w:name="_Toc464641476"/>
            <w:bookmarkStart w:id="259" w:name="_Toc464641623"/>
            <w:r>
              <w:rPr>
                <w:rFonts w:hint="eastAsia" w:ascii="宋体" w:hAnsi="宋体"/>
                <w:b/>
                <w:kern w:val="0"/>
                <w:sz w:val="24"/>
              </w:rPr>
              <w:t>29. 与招标人的接触</w:t>
            </w:r>
            <w:bookmarkEnd w:id="256"/>
            <w:bookmarkEnd w:id="257"/>
            <w:bookmarkEnd w:id="258"/>
            <w:bookmarkEnd w:id="2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29.1</w:t>
            </w:r>
          </w:p>
        </w:tc>
        <w:tc>
          <w:tcPr>
            <w:tcW w:w="9033"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9033"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pStyle w:val="3"/>
              <w:pageBreakBefore w:val="0"/>
              <w:jc w:val="center"/>
            </w:pPr>
            <w:bookmarkStart w:id="260" w:name="_Toc25884"/>
            <w:bookmarkStart w:id="261" w:name="_Toc236803099"/>
            <w:bookmarkStart w:id="262" w:name="_Toc211243300"/>
            <w:bookmarkStart w:id="263" w:name="_Toc464641624"/>
            <w:r>
              <w:rPr>
                <w:rFonts w:hint="eastAsia"/>
              </w:rPr>
              <w:t>第六节 授予合同</w:t>
            </w:r>
            <w:bookmarkEnd w:id="260"/>
            <w:bookmarkEnd w:id="261"/>
            <w:bookmarkEnd w:id="262"/>
            <w:bookmarkEnd w:id="2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4" w:name="_Toc211243311"/>
            <w:bookmarkStart w:id="265" w:name="_Toc464641625"/>
            <w:bookmarkStart w:id="266" w:name="_Toc236803107"/>
            <w:bookmarkStart w:id="267" w:name="_Toc27815"/>
            <w:bookmarkStart w:id="268" w:name="_Toc464641478"/>
            <w:r>
              <w:rPr>
                <w:rFonts w:ascii="宋体" w:hAnsi="宋体"/>
                <w:b/>
                <w:kern w:val="0"/>
                <w:sz w:val="24"/>
              </w:rPr>
              <w:t>3</w:t>
            </w:r>
            <w:bookmarkEnd w:id="264"/>
            <w:bookmarkStart w:id="269" w:name="_Toc211243312"/>
            <w:bookmarkStart w:id="270" w:name="_Toc205623217"/>
            <w:r>
              <w:rPr>
                <w:rFonts w:hint="eastAsia" w:ascii="宋体" w:hAnsi="宋体"/>
                <w:b/>
                <w:kern w:val="0"/>
                <w:sz w:val="24"/>
              </w:rPr>
              <w:t>0. 接受和拒绝任何或所有投标的权利</w:t>
            </w:r>
            <w:bookmarkEnd w:id="265"/>
            <w:bookmarkEnd w:id="266"/>
            <w:bookmarkEnd w:id="267"/>
            <w:bookmarkEnd w:id="268"/>
            <w:bookmarkEnd w:id="269"/>
            <w:bookmarkEnd w:id="27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9033"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1" w:name="_Toc464641626"/>
            <w:bookmarkStart w:id="272" w:name="_Toc11165"/>
            <w:bookmarkStart w:id="273" w:name="_Toc464641479"/>
            <w:r>
              <w:rPr>
                <w:rFonts w:hint="eastAsia" w:ascii="宋体" w:hAnsi="宋体"/>
                <w:b/>
                <w:kern w:val="0"/>
                <w:sz w:val="24"/>
              </w:rPr>
              <w:t xml:space="preserve">31. </w:t>
            </w:r>
            <w:r>
              <w:rPr>
                <w:rFonts w:ascii="宋体" w:hAnsi="宋体"/>
                <w:b/>
                <w:kern w:val="0"/>
                <w:sz w:val="24"/>
              </w:rPr>
              <w:t>中标结果公告</w:t>
            </w:r>
            <w:bookmarkEnd w:id="271"/>
            <w:bookmarkEnd w:id="272"/>
            <w:bookmarkEnd w:id="2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hint="eastAsia" w:ascii="宋体" w:hAnsi="宋体"/>
                <w:sz w:val="24"/>
              </w:rPr>
              <w:t>31.1</w:t>
            </w:r>
          </w:p>
        </w:tc>
        <w:tc>
          <w:tcPr>
            <w:tcW w:w="9033"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"file:///C:\\Users\\56260.DESKTOP-FMMDH9N\\Documents\\WeChat%20Files\\zhanglei02160228\\FileStorage\\File\\2019-04\\NULL"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4" w:name="_Toc211243303"/>
            <w:bookmarkStart w:id="275" w:name="_Toc464641627"/>
            <w:bookmarkStart w:id="276" w:name="_Toc464641480"/>
            <w:bookmarkStart w:id="277" w:name="_Toc236803103"/>
            <w:bookmarkStart w:id="278" w:name="_Toc15914"/>
            <w:r>
              <w:rPr>
                <w:rFonts w:ascii="宋体" w:hAnsi="宋体"/>
                <w:b/>
                <w:kern w:val="0"/>
                <w:sz w:val="24"/>
              </w:rPr>
              <w:t>3</w:t>
            </w:r>
            <w:bookmarkEnd w:id="274"/>
            <w:bookmarkStart w:id="279" w:name="_Toc211243304"/>
            <w:bookmarkStart w:id="280" w:name="_Toc205623209"/>
            <w:bookmarkStart w:id="281" w:name="_Toc205616057"/>
            <w:r>
              <w:rPr>
                <w:rFonts w:hint="eastAsia" w:ascii="宋体" w:hAnsi="宋体"/>
                <w:b/>
                <w:kern w:val="0"/>
                <w:sz w:val="24"/>
              </w:rPr>
              <w:t>2. 中标通知书</w:t>
            </w:r>
            <w:bookmarkEnd w:id="275"/>
            <w:bookmarkEnd w:id="276"/>
            <w:bookmarkEnd w:id="277"/>
            <w:bookmarkEnd w:id="278"/>
            <w:bookmarkEnd w:id="279"/>
            <w:bookmarkEnd w:id="280"/>
            <w:bookmarkEnd w:id="2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9033" w:type="dxa"/>
            <w:gridSpan w:val="3"/>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9033" w:type="dxa"/>
            <w:gridSpan w:val="3"/>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2" w:name="_Toc211243305"/>
            <w:bookmarkStart w:id="283" w:name="_Toc236803104"/>
            <w:bookmarkStart w:id="284" w:name="_Toc464641629"/>
            <w:bookmarkStart w:id="285" w:name="_Toc464641482"/>
            <w:bookmarkStart w:id="286" w:name="_Toc26539"/>
            <w:r>
              <w:rPr>
                <w:rFonts w:ascii="宋体" w:hAnsi="宋体"/>
                <w:b/>
                <w:kern w:val="0"/>
                <w:sz w:val="24"/>
              </w:rPr>
              <w:t>3</w:t>
            </w:r>
            <w:bookmarkEnd w:id="282"/>
            <w:bookmarkStart w:id="287" w:name="_Toc211243306"/>
            <w:bookmarkStart w:id="288" w:name="_Toc205623211"/>
            <w:bookmarkStart w:id="289" w:name="_Toc205616059"/>
            <w:r>
              <w:rPr>
                <w:rFonts w:hint="eastAsia" w:ascii="宋体" w:hAnsi="宋体"/>
                <w:b/>
                <w:kern w:val="0"/>
                <w:sz w:val="24"/>
              </w:rPr>
              <w:t>3. 签订合同</w:t>
            </w:r>
            <w:bookmarkEnd w:id="283"/>
            <w:bookmarkEnd w:id="284"/>
            <w:bookmarkEnd w:id="285"/>
            <w:bookmarkEnd w:id="286"/>
            <w:bookmarkEnd w:id="287"/>
            <w:bookmarkEnd w:id="288"/>
            <w:bookmarkEnd w:id="28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9033"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57"/>
              <w:rPr>
                <w:rFonts w:ascii="宋体" w:hAnsi="宋体"/>
                <w:color w:val="000000"/>
                <w:sz w:val="24"/>
              </w:rPr>
            </w:pPr>
            <w:r>
              <w:rPr>
                <w:rFonts w:hint="eastAsia" w:ascii="宋体" w:hAnsi="宋体"/>
                <w:color w:val="000000"/>
                <w:sz w:val="24"/>
              </w:rPr>
              <w:t>33</w:t>
            </w:r>
            <w:r>
              <w:rPr>
                <w:rFonts w:ascii="宋体" w:hAnsi="宋体"/>
                <w:color w:val="000000"/>
                <w:sz w:val="24"/>
              </w:rPr>
              <w:t xml:space="preserve">.2  </w:t>
            </w:r>
          </w:p>
        </w:tc>
        <w:tc>
          <w:tcPr>
            <w:tcW w:w="9033" w:type="dxa"/>
            <w:gridSpan w:val="3"/>
          </w:tcPr>
          <w:p>
            <w:pPr>
              <w:spacing w:line="360" w:lineRule="auto"/>
              <w:rPr>
                <w:rFonts w:ascii="宋体" w:hAnsi="宋体"/>
                <w:color w:val="000000"/>
                <w:sz w:val="24"/>
              </w:rPr>
            </w:pPr>
            <w:r>
              <w:rPr>
                <w:rFonts w:ascii="宋体" w:hAnsi="宋体"/>
                <w:color w:val="000000"/>
                <w:sz w:val="24"/>
              </w:rPr>
              <w:t>“招标文件”、中标方的“投标文件”及其澄清文件等，均为签订经济合同的依据。</w:t>
            </w:r>
            <w:r>
              <w:rPr>
                <w:rFonts w:hint="eastAsia" w:ascii="宋体" w:hAnsi="宋体"/>
                <w:color w:val="000000"/>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9708" w:type="dxa"/>
            <w:gridSpan w:val="4"/>
          </w:tcPr>
          <w:p>
            <w:pPr>
              <w:keepLines/>
              <w:numPr>
                <w:ilvl w:val="2"/>
                <w:numId w:val="0"/>
              </w:numPr>
              <w:adjustRightInd w:val="0"/>
              <w:spacing w:before="120" w:after="120" w:line="360" w:lineRule="auto"/>
              <w:textAlignment w:val="baseline"/>
              <w:outlineLvl w:val="2"/>
              <w:rPr>
                <w:rFonts w:ascii="宋体" w:hAnsi="宋体"/>
                <w:b/>
                <w:color w:val="000000"/>
                <w:kern w:val="0"/>
                <w:sz w:val="24"/>
              </w:rPr>
            </w:pPr>
            <w:bookmarkStart w:id="290" w:name="_Toc211243309"/>
            <w:bookmarkStart w:id="291" w:name="_Toc236803106"/>
            <w:bookmarkStart w:id="292" w:name="_Toc464641483"/>
            <w:bookmarkStart w:id="293" w:name="_Toc464641630"/>
            <w:bookmarkStart w:id="294" w:name="_Toc6492"/>
            <w:r>
              <w:rPr>
                <w:rFonts w:ascii="宋体" w:hAnsi="宋体"/>
                <w:b/>
                <w:color w:val="000000"/>
                <w:kern w:val="0"/>
                <w:sz w:val="24"/>
              </w:rPr>
              <w:t>3</w:t>
            </w:r>
            <w:bookmarkEnd w:id="290"/>
            <w:bookmarkStart w:id="295" w:name="_Toc205616063"/>
            <w:bookmarkStart w:id="296" w:name="_Toc211243310"/>
            <w:bookmarkStart w:id="297" w:name="_Toc205623215"/>
            <w:r>
              <w:rPr>
                <w:rFonts w:hint="eastAsia" w:ascii="宋体" w:hAnsi="宋体"/>
                <w:b/>
                <w:color w:val="000000"/>
                <w:kern w:val="0"/>
                <w:sz w:val="24"/>
              </w:rPr>
              <w:t>4. 履约担保</w:t>
            </w:r>
            <w:bookmarkEnd w:id="291"/>
            <w:bookmarkEnd w:id="292"/>
            <w:bookmarkEnd w:id="293"/>
            <w:bookmarkEnd w:id="294"/>
            <w:bookmarkEnd w:id="295"/>
            <w:bookmarkEnd w:id="296"/>
            <w:bookmarkEnd w:id="29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2" w:type="dxa"/>
        </w:trPr>
        <w:tc>
          <w:tcPr>
            <w:tcW w:w="675" w:type="dxa"/>
          </w:tcPr>
          <w:p>
            <w:pPr>
              <w:spacing w:line="360" w:lineRule="auto"/>
              <w:ind w:right="-113"/>
              <w:rPr>
                <w:rFonts w:ascii="宋体" w:hAnsi="宋体"/>
                <w:b/>
                <w:color w:val="000000"/>
                <w:sz w:val="24"/>
              </w:rPr>
            </w:pPr>
            <w:r>
              <w:rPr>
                <w:rFonts w:ascii="宋体" w:hAnsi="宋体"/>
                <w:color w:val="000000"/>
                <w:sz w:val="24"/>
              </w:rPr>
              <w:t>3</w:t>
            </w:r>
            <w:r>
              <w:rPr>
                <w:rFonts w:hint="eastAsia" w:ascii="宋体" w:hAnsi="宋体"/>
                <w:color w:val="000000"/>
                <w:sz w:val="24"/>
              </w:rPr>
              <w:t>4</w:t>
            </w:r>
            <w:r>
              <w:rPr>
                <w:rFonts w:ascii="宋体" w:hAnsi="宋体"/>
                <w:color w:val="000000"/>
                <w:sz w:val="24"/>
              </w:rPr>
              <w:t>.1</w:t>
            </w:r>
          </w:p>
        </w:tc>
        <w:tc>
          <w:tcPr>
            <w:tcW w:w="9033" w:type="dxa"/>
            <w:gridSpan w:val="3"/>
          </w:tcPr>
          <w:p>
            <w:pPr>
              <w:spacing w:line="360" w:lineRule="auto"/>
              <w:rPr>
                <w:rFonts w:ascii="宋体" w:hAnsi="宋体"/>
                <w:b/>
                <w:color w:val="000000"/>
                <w:sz w:val="24"/>
              </w:rPr>
            </w:pPr>
            <w:r>
              <w:rPr>
                <w:rFonts w:hint="eastAsia" w:ascii="宋体" w:hAnsi="宋体"/>
                <w:color w:val="000000"/>
                <w:sz w:val="24"/>
              </w:rPr>
              <w:t>不适用。</w:t>
            </w:r>
          </w:p>
        </w:tc>
      </w:tr>
    </w:tbl>
    <w:p>
      <w:pPr>
        <w:pStyle w:val="4"/>
        <w:spacing w:before="0" w:after="0"/>
        <w:rPr>
          <w:rFonts w:ascii="宋体" w:hAnsi="宋体"/>
          <w:color w:val="000000"/>
          <w:szCs w:val="24"/>
        </w:rPr>
      </w:pPr>
      <w:bookmarkStart w:id="298" w:name="_Toc17560"/>
      <w:bookmarkStart w:id="299" w:name="_Toc466653709"/>
      <w:r>
        <w:rPr>
          <w:rFonts w:hint="eastAsia" w:ascii="宋体" w:hAnsi="宋体"/>
          <w:color w:val="000000"/>
          <w:szCs w:val="24"/>
        </w:rPr>
        <w:t>35. 招标文件的解释权</w:t>
      </w:r>
      <w:bookmarkEnd w:id="298"/>
      <w:bookmarkEnd w:id="299"/>
    </w:p>
    <w:p>
      <w:pPr>
        <w:spacing w:line="360" w:lineRule="auto"/>
        <w:rPr>
          <w:rFonts w:ascii="宋体" w:hAnsi="宋体"/>
          <w:color w:val="000000"/>
        </w:rPr>
      </w:pPr>
      <w:r>
        <w:rPr>
          <w:rFonts w:hint="eastAsia" w:ascii="宋体" w:hAnsi="宋体"/>
          <w:color w:val="000000"/>
          <w:sz w:val="24"/>
        </w:rPr>
        <w:t>35.1 本招标文件的解释权归南方科技大学。</w:t>
      </w:r>
    </w:p>
    <w:p>
      <w:pPr>
        <w:widowControl/>
        <w:snapToGrid w:val="0"/>
        <w:spacing w:line="360" w:lineRule="auto"/>
        <w:rPr>
          <w:rFonts w:ascii="宋体" w:hAnsi="宋体"/>
          <w:b/>
          <w:color w:val="000000"/>
          <w:sz w:val="24"/>
        </w:rPr>
        <w:sectPr>
          <w:footerReference r:id="rId5" w:type="default"/>
          <w:type w:val="continuous"/>
          <w:pgSz w:w="11907" w:h="16840"/>
          <w:pgMar w:top="1558" w:right="1201" w:bottom="1418" w:left="1094" w:header="623" w:footer="794" w:gutter="0"/>
          <w:cols w:space="720" w:num="1"/>
          <w:docGrid w:linePitch="286" w:charSpace="274"/>
        </w:sectPr>
      </w:pPr>
    </w:p>
    <w:p>
      <w:pPr>
        <w:rPr>
          <w:color w:val="000000"/>
        </w:rPr>
      </w:pPr>
    </w:p>
    <w:p>
      <w:pPr>
        <w:rPr>
          <w:color w:val="000000"/>
        </w:rPr>
      </w:pPr>
    </w:p>
    <w:p>
      <w:pPr>
        <w:rPr>
          <w:color w:val="000000"/>
        </w:rPr>
      </w:pPr>
    </w:p>
    <w:p>
      <w:pPr>
        <w:rPr>
          <w:color w:val="000000"/>
        </w:rPr>
      </w:pPr>
    </w:p>
    <w:p>
      <w:pPr>
        <w:rPr>
          <w:color w:val="000000"/>
        </w:rPr>
      </w:pPr>
    </w:p>
    <w:p>
      <w:pPr>
        <w:pStyle w:val="2"/>
        <w:pageBreakBefore/>
        <w:jc w:val="center"/>
        <w:rPr>
          <w:color w:val="000000"/>
          <w:sz w:val="32"/>
          <w:szCs w:val="32"/>
        </w:rPr>
      </w:pPr>
      <w:bookmarkStart w:id="300" w:name="_Toc24875"/>
      <w:r>
        <w:rPr>
          <w:rFonts w:hint="eastAsia"/>
          <w:color w:val="000000"/>
          <w:sz w:val="32"/>
          <w:szCs w:val="32"/>
        </w:rPr>
        <w:t xml:space="preserve">第三章 </w:t>
      </w:r>
      <w:bookmarkEnd w:id="8"/>
      <w:r>
        <w:rPr>
          <w:rFonts w:hint="eastAsia"/>
          <w:color w:val="000000"/>
          <w:sz w:val="32"/>
          <w:szCs w:val="32"/>
        </w:rPr>
        <w:t>招标需求要览</w:t>
      </w:r>
      <w:bookmarkEnd w:id="9"/>
      <w:bookmarkEnd w:id="300"/>
    </w:p>
    <w:p>
      <w:pPr>
        <w:pStyle w:val="3"/>
        <w:pageBreakBefore w:val="0"/>
        <w:jc w:val="center"/>
        <w:rPr>
          <w:color w:val="000000"/>
        </w:rPr>
      </w:pPr>
      <w:bookmarkStart w:id="301" w:name="_Toc21265"/>
      <w:bookmarkStart w:id="302" w:name="_Toc464641584"/>
      <w:r>
        <w:rPr>
          <w:rFonts w:hint="eastAsia"/>
          <w:color w:val="000000"/>
        </w:rPr>
        <w:t>第一节 商务要求</w:t>
      </w:r>
      <w:bookmarkEnd w:id="301"/>
      <w:bookmarkEnd w:id="302"/>
    </w:p>
    <w:p>
      <w:pPr>
        <w:spacing w:line="360" w:lineRule="auto"/>
        <w:jc w:val="left"/>
        <w:rPr>
          <w:rFonts w:ascii="宋体" w:hAnsi="宋体"/>
          <w:sz w:val="24"/>
        </w:rPr>
      </w:pPr>
      <w:r>
        <w:rPr>
          <w:rFonts w:hint="eastAsia" w:ascii="宋体" w:hAnsi="宋体" w:cs="宋体"/>
          <w:sz w:val="24"/>
        </w:rPr>
        <w:t>1. 投标人</w:t>
      </w:r>
      <w:r>
        <w:rPr>
          <w:rFonts w:hint="eastAsia" w:ascii="宋体" w:hAnsi="宋体"/>
          <w:sz w:val="24"/>
        </w:rPr>
        <w:t>必须是在中华人民共和国境内注册、具有合法经营资格的法人单位、</w:t>
      </w:r>
      <w:r>
        <w:rPr>
          <w:rFonts w:hint="eastAsia" w:ascii="宋体" w:hAnsi="宋体" w:cs="宋体"/>
          <w:color w:val="000000"/>
          <w:sz w:val="24"/>
        </w:rPr>
        <w:t>其他组织</w:t>
      </w:r>
      <w:r>
        <w:rPr>
          <w:rFonts w:hint="eastAsia" w:ascii="宋体" w:hAnsi="宋体"/>
          <w:sz w:val="24"/>
        </w:rPr>
        <w:t>。</w:t>
      </w:r>
    </w:p>
    <w:p>
      <w:pPr>
        <w:spacing w:line="360" w:lineRule="auto"/>
        <w:jc w:val="left"/>
        <w:rPr>
          <w:rFonts w:ascii="宋体" w:hAnsi="宋体"/>
          <w:color w:val="000000"/>
          <w:sz w:val="24"/>
        </w:rPr>
      </w:pPr>
      <w:r>
        <w:rPr>
          <w:rFonts w:hint="eastAsia" w:ascii="宋体" w:hAnsi="宋体"/>
          <w:color w:val="000000"/>
          <w:sz w:val="24"/>
        </w:rPr>
        <w:t>2. 本项目不接受联合体投标，不允许分包</w:t>
      </w:r>
      <w:r>
        <w:rPr>
          <w:rFonts w:hint="eastAsia" w:ascii="宋体" w:hAnsi="宋体" w:cs="宋体"/>
          <w:color w:val="000000"/>
          <w:sz w:val="24"/>
        </w:rPr>
        <w:t>、</w:t>
      </w:r>
      <w:r>
        <w:rPr>
          <w:rFonts w:hint="eastAsia" w:ascii="宋体" w:hAnsi="宋体"/>
          <w:color w:val="000000"/>
          <w:sz w:val="24"/>
        </w:rPr>
        <w:t>转包。</w:t>
      </w:r>
    </w:p>
    <w:p>
      <w:pPr>
        <w:adjustRightInd w:val="0"/>
        <w:snapToGrid w:val="0"/>
        <w:spacing w:line="360" w:lineRule="auto"/>
        <w:rPr>
          <w:rFonts w:ascii="宋体" w:hAnsi="宋体"/>
          <w:strike/>
          <w:color w:val="000000"/>
          <w:sz w:val="24"/>
        </w:rPr>
      </w:pPr>
      <w:r>
        <w:rPr>
          <w:rFonts w:hint="eastAsia" w:ascii="宋体" w:hAnsi="宋体"/>
          <w:color w:val="000000"/>
          <w:sz w:val="24"/>
        </w:rPr>
        <w:t>3.▲</w:t>
      </w:r>
      <w:r>
        <w:rPr>
          <w:rFonts w:hint="eastAsia" w:ascii="宋体" w:hAnsi="宋体"/>
          <w:sz w:val="24"/>
        </w:rPr>
        <w:t>参与该项目的所有作业人员人数不得少于</w:t>
      </w:r>
      <w:r>
        <w:rPr>
          <w:rFonts w:ascii="宋体" w:hAnsi="宋体"/>
          <w:sz w:val="24"/>
        </w:rPr>
        <w:t>4</w:t>
      </w:r>
      <w:r>
        <w:rPr>
          <w:rFonts w:hint="eastAsia" w:ascii="宋体" w:hAnsi="宋体"/>
          <w:sz w:val="24"/>
        </w:rPr>
        <w:t>人，其中负责人1人，其他作业人员不少于3人（</w:t>
      </w:r>
      <w:bookmarkStart w:id="303" w:name="OLE_LINK1"/>
      <w:bookmarkStart w:id="304" w:name="OLE_LINK2"/>
      <w:r>
        <w:rPr>
          <w:rFonts w:hint="eastAsia" w:ascii="宋体" w:hAnsi="宋体"/>
          <w:sz w:val="24"/>
        </w:rPr>
        <w:t>提供参与该项目的所有作业人员可查询的近3个月依托投标单位缴纳社保证明材料</w:t>
      </w:r>
      <w:bookmarkEnd w:id="303"/>
      <w:bookmarkEnd w:id="304"/>
      <w:r>
        <w:rPr>
          <w:rFonts w:hint="eastAsia" w:ascii="宋体" w:hAnsi="宋体"/>
          <w:sz w:val="24"/>
        </w:rPr>
        <w:t>）。参与该项目的项目负责人必须具有2</w:t>
      </w:r>
      <w:r>
        <w:rPr>
          <w:rFonts w:ascii="宋体" w:hAnsi="宋体"/>
          <w:sz w:val="24"/>
        </w:rPr>
        <w:t>年以上中国专利代理人资格（提供中国专利代理人资格证书扫描件作为证明材料，基于代理人证书获得日期确定取得该资格的年限，以投标截止日期计算）；</w:t>
      </w:r>
      <w:r>
        <w:rPr>
          <w:rFonts w:hint="eastAsia" w:ascii="宋体" w:hAnsi="宋体"/>
          <w:sz w:val="24"/>
        </w:rPr>
        <w:t>参与项目的其他作业人员均需具有中国专利代理人资格或专利信息分析专业人员能力素质评测（中级水平）（提供对应的证书扫描件作为证明材料）。</w:t>
      </w:r>
    </w:p>
    <w:p>
      <w:pPr>
        <w:spacing w:line="360" w:lineRule="auto"/>
        <w:jc w:val="left"/>
        <w:rPr>
          <w:rFonts w:ascii="宋体" w:hAnsi="宋体"/>
          <w:color w:val="000000"/>
          <w:sz w:val="24"/>
        </w:rPr>
      </w:pPr>
      <w:r>
        <w:rPr>
          <w:rFonts w:hint="eastAsia" w:ascii="宋体" w:hAnsi="宋体"/>
          <w:color w:val="000000"/>
          <w:sz w:val="24"/>
        </w:rPr>
        <w:t>3. ▲服务期：签订合同后【365】个日历日，具体时间期限按照合同约定完成。本项目服务期满后，招标人可根据中标人履约情况确定合同期限是否延长，但最长不超过3年。</w:t>
      </w:r>
    </w:p>
    <w:p>
      <w:pPr>
        <w:spacing w:line="360" w:lineRule="auto"/>
        <w:jc w:val="left"/>
        <w:rPr>
          <w:rFonts w:ascii="宋体" w:hAnsi="宋体"/>
          <w:color w:val="000000"/>
          <w:sz w:val="24"/>
        </w:rPr>
      </w:pPr>
      <w:r>
        <w:rPr>
          <w:rFonts w:hint="eastAsia" w:ascii="宋体" w:hAnsi="宋体"/>
          <w:color w:val="000000"/>
          <w:sz w:val="24"/>
        </w:rPr>
        <w:t xml:space="preserve">4. 验收交付要求：按照招标人的要求在规定期限内完成专利文件质量检测工作，且其成果符合招标人所提出的要求。 </w:t>
      </w:r>
    </w:p>
    <w:p>
      <w:pPr>
        <w:spacing w:line="360" w:lineRule="auto"/>
        <w:jc w:val="left"/>
        <w:rPr>
          <w:rFonts w:ascii="宋体" w:hAnsi="宋体"/>
          <w:color w:val="000000"/>
          <w:sz w:val="24"/>
        </w:rPr>
      </w:pPr>
      <w:r>
        <w:rPr>
          <w:rFonts w:hint="eastAsia" w:ascii="宋体" w:hAnsi="宋体"/>
          <w:color w:val="000000"/>
          <w:sz w:val="24"/>
        </w:rPr>
        <w:t>5. 培训要求：在服务期内，为招标人提供与专利检索相关的知识培训不少于</w:t>
      </w:r>
      <w:r>
        <w:rPr>
          <w:rFonts w:ascii="宋体" w:hAnsi="宋体"/>
          <w:color w:val="000000"/>
          <w:sz w:val="24"/>
        </w:rPr>
        <w:t>1</w:t>
      </w:r>
      <w:r>
        <w:rPr>
          <w:rFonts w:hint="eastAsia" w:ascii="宋体" w:hAnsi="宋体"/>
          <w:color w:val="000000"/>
          <w:sz w:val="24"/>
        </w:rPr>
        <w:t>次。</w:t>
      </w:r>
    </w:p>
    <w:p>
      <w:pPr>
        <w:spacing w:line="360" w:lineRule="auto"/>
        <w:jc w:val="left"/>
        <w:rPr>
          <w:rFonts w:ascii="宋体" w:hAnsi="宋体"/>
          <w:sz w:val="24"/>
        </w:rPr>
      </w:pPr>
      <w:r>
        <w:rPr>
          <w:rFonts w:hint="eastAsia" w:ascii="宋体" w:hAnsi="宋体"/>
          <w:color w:val="000000"/>
          <w:sz w:val="24"/>
        </w:rPr>
        <w:t>6. ▲付款方式：</w:t>
      </w:r>
      <w:r>
        <w:rPr>
          <w:rFonts w:hint="eastAsia" w:ascii="宋体" w:hAnsi="宋体"/>
          <w:sz w:val="24"/>
        </w:rPr>
        <w:t>依据中标供应商对【600】件专利申请质检报告所提供报价确定每件专利质检报告【单价】，每月按【单价】*质检服务次数（质检报告数）支付质检费用，结算金额不得超过预算金额。</w:t>
      </w:r>
    </w:p>
    <w:p>
      <w:pPr>
        <w:spacing w:line="360" w:lineRule="auto"/>
        <w:jc w:val="left"/>
        <w:rPr>
          <w:rFonts w:ascii="宋体" w:hAnsi="宋体"/>
          <w:color w:val="000000"/>
          <w:sz w:val="24"/>
        </w:rPr>
      </w:pPr>
      <w:r>
        <w:rPr>
          <w:rFonts w:hint="eastAsia" w:ascii="宋体" w:hAnsi="宋体"/>
          <w:color w:val="000000"/>
          <w:sz w:val="24"/>
        </w:rPr>
        <w:t>7. ▲预算金额：本次项目采购预算金额为【</w:t>
      </w:r>
      <w:r>
        <w:rPr>
          <w:rFonts w:ascii="宋体" w:hAnsi="宋体" w:cs="宋体"/>
          <w:color w:val="000000"/>
          <w:sz w:val="24"/>
        </w:rPr>
        <w:t>36</w:t>
      </w:r>
      <w:r>
        <w:rPr>
          <w:rFonts w:hint="eastAsia" w:ascii="宋体" w:hAnsi="宋体" w:cs="宋体"/>
          <w:color w:val="000000"/>
          <w:sz w:val="24"/>
        </w:rPr>
        <w:t>0，000.00</w:t>
      </w:r>
      <w:r>
        <w:rPr>
          <w:rFonts w:hint="eastAsia" w:ascii="宋体" w:hAnsi="宋体"/>
          <w:color w:val="000000"/>
          <w:sz w:val="24"/>
        </w:rPr>
        <w:t>】元，投标总价超过预算金额的投标将被拒绝。</w:t>
      </w:r>
    </w:p>
    <w:p>
      <w:pPr>
        <w:rPr>
          <w:b/>
        </w:rPr>
      </w:pPr>
      <w:r>
        <w:rPr>
          <w:rFonts w:hint="eastAsia"/>
          <w:b/>
        </w:rPr>
        <w:t>说明：上述要求中标注 “▲”的为废标条款，如不满足将导致废标。</w:t>
      </w:r>
    </w:p>
    <w:p>
      <w:pPr>
        <w:pStyle w:val="3"/>
        <w:pageBreakBefore w:val="0"/>
        <w:jc w:val="center"/>
      </w:pPr>
      <w:bookmarkStart w:id="305" w:name="_Toc464641585"/>
      <w:r>
        <w:br w:type="page"/>
      </w:r>
      <w:bookmarkStart w:id="306" w:name="_Toc32562"/>
      <w:r>
        <w:rPr>
          <w:rFonts w:hint="eastAsia"/>
        </w:rPr>
        <w:t>第二节 服务要求</w:t>
      </w:r>
      <w:bookmarkEnd w:id="305"/>
      <w:bookmarkEnd w:id="306"/>
    </w:p>
    <w:p>
      <w:pPr>
        <w:spacing w:before="120" w:beforeLines="50" w:after="120" w:afterLines="50" w:line="360" w:lineRule="auto"/>
        <w:rPr>
          <w:rFonts w:ascii="宋体" w:hAnsi="宋体"/>
          <w:b/>
          <w:sz w:val="24"/>
        </w:rPr>
      </w:pPr>
      <w:bookmarkStart w:id="307" w:name="_Toc341374329"/>
      <w:r>
        <w:rPr>
          <w:rFonts w:hint="eastAsia" w:ascii="宋体" w:hAnsi="宋体"/>
          <w:b/>
          <w:sz w:val="24"/>
        </w:rPr>
        <w:t>一、</w:t>
      </w:r>
      <w:bookmarkEnd w:id="307"/>
      <w:r>
        <w:rPr>
          <w:rFonts w:hint="eastAsia" w:ascii="宋体" w:hAnsi="宋体"/>
          <w:b/>
          <w:sz w:val="24"/>
        </w:rPr>
        <w:t>概述</w:t>
      </w:r>
    </w:p>
    <w:p>
      <w:pPr>
        <w:adjustRightInd w:val="0"/>
        <w:snapToGrid w:val="0"/>
        <w:spacing w:line="360" w:lineRule="auto"/>
        <w:ind w:firstLine="480" w:firstLineChars="200"/>
        <w:rPr>
          <w:rFonts w:ascii="宋体" w:hAnsi="宋体" w:cs="宋体"/>
          <w:sz w:val="24"/>
        </w:rPr>
      </w:pPr>
      <w:r>
        <w:rPr>
          <w:rFonts w:hint="eastAsia" w:ascii="宋体" w:hAnsi="宋体"/>
          <w:sz w:val="24"/>
        </w:rPr>
        <w:t>为了更规范、高效的开展学校专利等知识产权管理工作，保障学校的知识产权运营管理有序进行，南方科技大学拟遴选一家专业的知识产权服务机构完成我校专利文件申请低质量筛查工作。</w:t>
      </w:r>
    </w:p>
    <w:p>
      <w:pPr>
        <w:spacing w:before="120" w:beforeLines="50" w:after="120" w:afterLines="50" w:line="360" w:lineRule="auto"/>
        <w:rPr>
          <w:rFonts w:ascii="宋体" w:hAnsi="宋体"/>
          <w:b/>
          <w:sz w:val="24"/>
        </w:rPr>
      </w:pPr>
      <w:bookmarkStart w:id="308" w:name="_Toc341374334"/>
      <w:r>
        <w:rPr>
          <w:rFonts w:hint="eastAsia" w:ascii="宋体" w:hAnsi="宋体"/>
          <w:b/>
          <w:sz w:val="24"/>
        </w:rPr>
        <w:t>二、</w:t>
      </w:r>
      <w:bookmarkEnd w:id="308"/>
      <w:r>
        <w:rPr>
          <w:rFonts w:hint="eastAsia" w:ascii="宋体" w:hAnsi="宋体"/>
          <w:b/>
          <w:sz w:val="24"/>
        </w:rPr>
        <w:t>招标范围</w:t>
      </w:r>
    </w:p>
    <w:p>
      <w:pPr>
        <w:adjustRightInd w:val="0"/>
        <w:snapToGrid w:val="0"/>
        <w:spacing w:line="360" w:lineRule="auto"/>
        <w:ind w:firstLine="480" w:firstLineChars="200"/>
        <w:rPr>
          <w:rFonts w:ascii="宋体" w:hAnsi="宋体"/>
          <w:sz w:val="24"/>
        </w:rPr>
      </w:pPr>
      <w:r>
        <w:rPr>
          <w:rFonts w:hint="eastAsia" w:ascii="宋体" w:hAnsi="宋体"/>
          <w:sz w:val="24"/>
        </w:rPr>
        <w:t>需提供以下服务内容：</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、利用专业数据库对专利申请文件进行非正常申请的排查,确认专利是否涉及以下情况：明显抄袭、同一发明点重复申请、技术方案是否可行。</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、对专利申请文件进行权利要求项审核，权利要求项保护范围、是否有形式缺陷及实质性缺陷等。</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、交付低质量筛查报告，报告中需包含非正常申请排查以及权利要求审核。</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、根据筛查审核结果，对专利申请文件进行评分，并给出专利申请文件中对应权利要求项存在问题的分析过程。</w:t>
      </w:r>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、解答技术人员对筛查报告提出的问题，并给出相应建议。</w:t>
      </w:r>
    </w:p>
    <w:p>
      <w:pPr>
        <w:adjustRightInd w:val="0"/>
        <w:snapToGrid w:val="0"/>
        <w:spacing w:line="360" w:lineRule="auto"/>
        <w:ind w:firstLine="480" w:firstLineChars="200"/>
        <w:rPr>
          <w:rFonts w:ascii="宋体" w:hAnsi="宋体"/>
          <w:sz w:val="24"/>
        </w:rPr>
      </w:pPr>
      <w:r>
        <w:rPr>
          <w:rFonts w:hint="eastAsia" w:ascii="宋体" w:hAnsi="宋体"/>
          <w:sz w:val="24"/>
        </w:rPr>
        <w:t>6、具体服务时间期限按照合同约定完成。</w:t>
      </w:r>
    </w:p>
    <w:p>
      <w:pPr>
        <w:spacing w:before="120" w:beforeLines="50" w:after="120" w:afterLines="50" w:line="360" w:lineRule="auto"/>
        <w:rPr>
          <w:rFonts w:ascii="宋体" w:hAnsi="宋体"/>
          <w:b/>
          <w:sz w:val="24"/>
        </w:rPr>
      </w:pPr>
      <w:bookmarkStart w:id="309" w:name="_Toc341374337"/>
      <w:r>
        <w:rPr>
          <w:rFonts w:hint="eastAsia" w:ascii="宋体" w:hAnsi="宋体"/>
          <w:b/>
          <w:sz w:val="24"/>
        </w:rPr>
        <w:t>三、</w:t>
      </w:r>
      <w:bookmarkEnd w:id="309"/>
      <w:bookmarkStart w:id="310" w:name="_Toc341374342"/>
      <w:r>
        <w:rPr>
          <w:rFonts w:hint="eastAsia" w:ascii="宋体" w:hAnsi="宋体"/>
          <w:b/>
          <w:sz w:val="24"/>
        </w:rPr>
        <w:t>服务要求</w:t>
      </w:r>
      <w:bookmarkEnd w:id="310"/>
    </w:p>
    <w:p>
      <w:pPr>
        <w:adjustRightInd w:val="0"/>
        <w:snapToGrid w:val="0"/>
        <w:spacing w:line="360" w:lineRule="auto"/>
        <w:ind w:firstLine="480" w:firstLineChars="200"/>
        <w:rPr>
          <w:rFonts w:ascii="宋体" w:hAnsi="宋体" w:cs="宋体"/>
          <w:color w:val="000000"/>
          <w:sz w:val="24"/>
          <w:shd w:val="clear" w:color="auto" w:fill="FFFFFF"/>
        </w:rPr>
      </w:pPr>
      <w:r>
        <w:rPr>
          <w:rFonts w:hint="eastAsia" w:ascii="宋体" w:hAnsi="宋体"/>
          <w:sz w:val="24"/>
        </w:rPr>
        <w:t>1、</w:t>
      </w:r>
      <w:r>
        <w:rPr>
          <w:rFonts w:hint="eastAsia" w:ascii="宋体" w:hAnsi="宋体" w:cs="宋体"/>
          <w:color w:val="000000"/>
          <w:sz w:val="24"/>
          <w:shd w:val="clear" w:color="auto" w:fill="FFFFFF"/>
        </w:rPr>
        <w:t>使用4种（含）以上专利数据库进行检索，所述数据库包含但不限于Innography、Derwent、Derwent Innovation、WIPS、Dialog、壹专利、Innovation、Orbit、Patentic、incoPat、智慧芽等。</w:t>
      </w:r>
    </w:p>
    <w:p>
      <w:pPr>
        <w:adjustRightInd w:val="0"/>
        <w:snapToGrid w:val="0"/>
        <w:spacing w:line="360" w:lineRule="auto"/>
        <w:ind w:firstLine="480" w:firstLineChars="200"/>
        <w:rPr>
          <w:rFonts w:ascii="宋体" w:hAnsi="宋体"/>
          <w:sz w:val="24"/>
        </w:rPr>
      </w:pPr>
      <w:bookmarkStart w:id="311" w:name="OLE_LINK5"/>
      <w:bookmarkStart w:id="312" w:name="OLE_LINK6"/>
      <w:r>
        <w:rPr>
          <w:rFonts w:hint="eastAsia" w:ascii="宋体" w:hAnsi="宋体"/>
          <w:sz w:val="24"/>
        </w:rPr>
        <w:t>2、通过对专利申请文件进行检索，筛查出疑似非正常申请，并给出相关现有技术文献。其中，非正常申请包括同一单位或者个人提交的多件如下专利申请：内容明显相同的、明显抄袭现有技术的、不同材料、组分、配比、部件等简单替换或者拼凑的、实验数据或者技术效果明显编造的专利申请。</w:t>
      </w:r>
    </w:p>
    <w:p>
      <w:pPr>
        <w:adjustRightInd w:val="0"/>
        <w:snapToGrid w:val="0"/>
        <w:spacing w:line="360" w:lineRule="auto"/>
        <w:ind w:firstLine="480" w:firstLineChars="200"/>
        <w:rPr>
          <w:rFonts w:ascii="宋体" w:hAnsi="宋体"/>
          <w:sz w:val="24"/>
        </w:rPr>
      </w:pPr>
      <w:r>
        <w:rPr>
          <w:rFonts w:hint="eastAsia" w:ascii="宋体" w:hAnsi="宋体"/>
          <w:sz w:val="24"/>
        </w:rPr>
        <w:t>3、从独立权利要求保护范围、独立权利要求布局范围、独立权利要求缺少必要技术特征、权利要求未正确体现发明点、权利要求明显缺乏单一性、权利要求概括不当、权利要求形式问题、其他实质性问题等维度，对于正常申请文件的权利要求提出优化修改意见。并对权利要求撰写水平给出一个参考分数。</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对于正常申请文件，从技术先进性、法律稳固性和市场前景等方面给出一个参考分数。</w:t>
      </w:r>
      <w:bookmarkEnd w:id="311"/>
      <w:bookmarkEnd w:id="312"/>
    </w:p>
    <w:p>
      <w:pPr>
        <w:adjustRightInd w:val="0"/>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、报告反馈时间：每批交付的专利申请文件少于10件不得超过</w:t>
      </w:r>
      <w:r>
        <w:rPr>
          <w:rFonts w:ascii="宋体" w:hAnsi="宋体"/>
          <w:sz w:val="24"/>
        </w:rPr>
        <w:t>3</w:t>
      </w:r>
      <w:r>
        <w:rPr>
          <w:rFonts w:hint="eastAsia" w:ascii="宋体" w:hAnsi="宋体"/>
          <w:sz w:val="24"/>
        </w:rPr>
        <w:t>个工作日，10-20件不得超过</w:t>
      </w:r>
      <w:r>
        <w:rPr>
          <w:rFonts w:ascii="宋体" w:hAnsi="宋体"/>
          <w:sz w:val="24"/>
        </w:rPr>
        <w:t>5</w:t>
      </w:r>
      <w:r>
        <w:rPr>
          <w:rFonts w:hint="eastAsia" w:ascii="宋体" w:hAnsi="宋体"/>
          <w:sz w:val="24"/>
        </w:rPr>
        <w:t>个工作日，20件以上视案件数量协商交付时间。</w:t>
      </w:r>
    </w:p>
    <w:p>
      <w:pPr>
        <w:adjustRightInd w:val="0"/>
        <w:snapToGrid w:val="0"/>
        <w:spacing w:line="360" w:lineRule="auto"/>
        <w:ind w:firstLine="480" w:firstLineChars="200"/>
        <w:rPr>
          <w:rFonts w:ascii="宋体" w:hAnsi="宋体"/>
          <w:sz w:val="24"/>
        </w:rPr>
      </w:pPr>
    </w:p>
    <w:p>
      <w:pPr>
        <w:pStyle w:val="3"/>
        <w:jc w:val="center"/>
      </w:pPr>
      <w:bookmarkStart w:id="313" w:name="_Toc203990440"/>
      <w:bookmarkStart w:id="314" w:name="_Toc464641587"/>
      <w:bookmarkStart w:id="315" w:name="_Toc11073"/>
      <w:r>
        <w:rPr>
          <w:rFonts w:hint="eastAsia"/>
        </w:rPr>
        <w:t>第三节 投标文件否决性条款</w:t>
      </w:r>
      <w:bookmarkEnd w:id="313"/>
      <w:r>
        <w:rPr>
          <w:rFonts w:hint="eastAsia"/>
        </w:rPr>
        <w:t>摘要</w:t>
      </w:r>
      <w:bookmarkEnd w:id="314"/>
      <w:bookmarkEnd w:id="315"/>
    </w:p>
    <w:tbl>
      <w:tblPr>
        <w:tblStyle w:val="42"/>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885" w:hRule="exact"/>
        </w:trPr>
        <w:tc>
          <w:tcPr>
            <w:tcW w:w="1008" w:type="dxa"/>
          </w:tcPr>
          <w:p>
            <w:pPr>
              <w:spacing w:line="360" w:lineRule="auto"/>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投标人的名称与购买招标文件时登记的不一致的。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2.1</w:t>
            </w:r>
          </w:p>
        </w:tc>
        <w:tc>
          <w:tcPr>
            <w:tcW w:w="7560" w:type="dxa"/>
          </w:tcPr>
          <w:p>
            <w:pPr>
              <w:spacing w:line="360" w:lineRule="auto"/>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42" w:hRule="exact"/>
        </w:trPr>
        <w:tc>
          <w:tcPr>
            <w:tcW w:w="1008" w:type="dxa"/>
          </w:tcPr>
          <w:p>
            <w:pPr>
              <w:spacing w:line="360" w:lineRule="auto"/>
              <w:rPr>
                <w:rFonts w:ascii="宋体" w:hAnsi="宋体"/>
                <w:sz w:val="24"/>
              </w:rPr>
            </w:pPr>
            <w:r>
              <w:rPr>
                <w:rFonts w:hint="eastAsia" w:ascii="宋体" w:hAnsi="宋体"/>
                <w:sz w:val="24"/>
              </w:rPr>
              <w:t>2.2</w:t>
            </w:r>
          </w:p>
        </w:tc>
        <w:tc>
          <w:tcPr>
            <w:tcW w:w="7560" w:type="dxa"/>
          </w:tcPr>
          <w:p>
            <w:pPr>
              <w:spacing w:line="360" w:lineRule="auto"/>
              <w:rPr>
                <w:rFonts w:ascii="宋体" w:hAnsi="宋体"/>
                <w:sz w:val="24"/>
              </w:rPr>
            </w:pPr>
            <w:r>
              <w:rPr>
                <w:rFonts w:ascii="宋体" w:hAnsi="宋体"/>
                <w:sz w:val="24"/>
              </w:rPr>
              <w:t>投标文件中要求法人代表签字和加盖公章的文件无法人代表签字或公章的，或签字人无法人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2.3</w:t>
            </w:r>
          </w:p>
        </w:tc>
        <w:tc>
          <w:tcPr>
            <w:tcW w:w="7560" w:type="dxa"/>
          </w:tcPr>
          <w:p>
            <w:pPr>
              <w:spacing w:line="360" w:lineRule="auto"/>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2.4</w:t>
            </w:r>
          </w:p>
        </w:tc>
        <w:tc>
          <w:tcPr>
            <w:tcW w:w="7560" w:type="dxa"/>
          </w:tcPr>
          <w:p>
            <w:pPr>
              <w:spacing w:line="360" w:lineRule="auto"/>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888" w:hRule="exact"/>
        </w:trPr>
        <w:tc>
          <w:tcPr>
            <w:tcW w:w="1008" w:type="dxa"/>
          </w:tcPr>
          <w:p>
            <w:pPr>
              <w:spacing w:line="360" w:lineRule="auto"/>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2.6</w:t>
            </w:r>
          </w:p>
        </w:tc>
        <w:tc>
          <w:tcPr>
            <w:tcW w:w="7560" w:type="dxa"/>
          </w:tcPr>
          <w:p>
            <w:pPr>
              <w:spacing w:line="360" w:lineRule="auto"/>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50" w:hRule="exact"/>
        </w:trPr>
        <w:tc>
          <w:tcPr>
            <w:tcW w:w="1008" w:type="dxa"/>
          </w:tcPr>
          <w:p>
            <w:pPr>
              <w:spacing w:line="360" w:lineRule="auto"/>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5" w:hRule="exact"/>
        </w:trPr>
        <w:tc>
          <w:tcPr>
            <w:tcW w:w="1008" w:type="dxa"/>
          </w:tcPr>
          <w:p>
            <w:pPr>
              <w:spacing w:line="360" w:lineRule="auto"/>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958" w:hRule="exact"/>
        </w:trPr>
        <w:tc>
          <w:tcPr>
            <w:tcW w:w="1008" w:type="dxa"/>
          </w:tcPr>
          <w:p>
            <w:pPr>
              <w:spacing w:line="360" w:lineRule="auto"/>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pStyle w:val="3"/>
        <w:jc w:val="center"/>
      </w:pPr>
      <w:bookmarkStart w:id="316" w:name="_Toc203990441"/>
      <w:bookmarkStart w:id="317" w:name="_Toc464641588"/>
      <w:bookmarkStart w:id="318" w:name="_Toc13295"/>
      <w:bookmarkStart w:id="319" w:name="_Toc200785457"/>
      <w:r>
        <w:rPr>
          <w:rFonts w:hint="eastAsia"/>
        </w:rPr>
        <w:t>第四节 评标办法</w:t>
      </w:r>
      <w:bookmarkEnd w:id="316"/>
      <w:bookmarkEnd w:id="317"/>
      <w:bookmarkEnd w:id="318"/>
      <w:bookmarkEnd w:id="319"/>
    </w:p>
    <w:tbl>
      <w:tblPr>
        <w:tblStyle w:val="42"/>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86"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97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23"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9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7"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99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419"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58"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Cs/>
          <w:sz w:val="24"/>
        </w:rPr>
      </w:pPr>
      <w:r>
        <w:rPr>
          <w:rFonts w:hint="eastAsia" w:ascii="宋体" w:hAnsi="宋体"/>
          <w:bCs/>
          <w:sz w:val="24"/>
        </w:rPr>
        <w:t>3.1</w:t>
      </w:r>
      <w:r>
        <w:rPr>
          <w:rFonts w:ascii="宋体" w:hAnsi="宋体"/>
          <w:bCs/>
          <w:sz w:val="24"/>
        </w:rPr>
        <w:t>符合性检查</w:t>
      </w:r>
      <w:r>
        <w:rPr>
          <w:rFonts w:hint="eastAsia" w:ascii="宋体" w:hAnsi="宋体"/>
          <w:bCs/>
          <w:sz w:val="24"/>
        </w:rPr>
        <w:t>表：</w:t>
      </w:r>
    </w:p>
    <w:tbl>
      <w:tblPr>
        <w:tblStyle w:val="42"/>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line="360" w:lineRule="auto"/>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Cs/>
          <w:sz w:val="24"/>
        </w:rPr>
      </w:pPr>
      <w:r>
        <w:rPr>
          <w:rFonts w:hint="eastAsia" w:ascii="宋体" w:hAnsi="宋体"/>
          <w:bCs/>
          <w:sz w:val="24"/>
        </w:rPr>
        <w:t>3.2价格、</w:t>
      </w:r>
      <w:r>
        <w:rPr>
          <w:rFonts w:ascii="宋体" w:hAnsi="宋体"/>
          <w:bCs/>
          <w:sz w:val="24"/>
        </w:rPr>
        <w:t>商务</w:t>
      </w:r>
      <w:r>
        <w:rPr>
          <w:rFonts w:hint="eastAsia" w:ascii="宋体" w:hAnsi="宋体"/>
          <w:bCs/>
          <w:sz w:val="24"/>
        </w:rPr>
        <w:t>及服务</w:t>
      </w:r>
      <w:r>
        <w:rPr>
          <w:rFonts w:ascii="宋体" w:hAnsi="宋体"/>
          <w:bCs/>
          <w:sz w:val="24"/>
        </w:rPr>
        <w:t>评议指标</w:t>
      </w:r>
      <w:r>
        <w:rPr>
          <w:rFonts w:hint="eastAsia" w:ascii="宋体" w:hAnsi="宋体"/>
          <w:bCs/>
          <w:sz w:val="24"/>
        </w:rPr>
        <w:t>量化</w:t>
      </w:r>
      <w:r>
        <w:rPr>
          <w:rFonts w:ascii="宋体" w:hAnsi="宋体"/>
          <w:bCs/>
          <w:sz w:val="24"/>
        </w:rPr>
        <w:t>表</w:t>
      </w:r>
      <w:r>
        <w:rPr>
          <w:rFonts w:hint="eastAsia" w:ascii="宋体" w:hAnsi="宋体"/>
          <w:bCs/>
          <w:sz w:val="24"/>
        </w:rPr>
        <w:t>：</w:t>
      </w:r>
      <w:r>
        <w:rPr>
          <w:rFonts w:ascii="宋体" w:hAnsi="宋体"/>
          <w:bCs/>
          <w:sz w:val="24"/>
        </w:rPr>
        <w:t>[</w:t>
      </w:r>
      <w:r>
        <w:rPr>
          <w:rFonts w:hint="eastAsia" w:ascii="宋体" w:hAnsi="宋体"/>
          <w:bCs/>
          <w:sz w:val="24"/>
        </w:rPr>
        <w:t>满分</w:t>
      </w:r>
      <w:r>
        <w:rPr>
          <w:rFonts w:ascii="宋体" w:hAnsi="宋体"/>
          <w:bCs/>
          <w:sz w:val="24"/>
        </w:rPr>
        <w:t>：</w:t>
      </w:r>
      <w:r>
        <w:rPr>
          <w:rFonts w:hint="eastAsia" w:ascii="宋体" w:hAnsi="宋体"/>
          <w:bCs/>
          <w:sz w:val="24"/>
        </w:rPr>
        <w:t>100</w:t>
      </w:r>
      <w:r>
        <w:rPr>
          <w:rFonts w:ascii="宋体" w:hAnsi="宋体"/>
          <w:bCs/>
          <w:sz w:val="24"/>
        </w:rPr>
        <w:t>]</w:t>
      </w:r>
      <w:bookmarkStart w:id="320" w:name="_Toc236803065"/>
    </w:p>
    <w:tbl>
      <w:tblPr>
        <w:tblStyle w:val="42"/>
        <w:tblW w:w="8888" w:type="dxa"/>
        <w:jc w:val="center"/>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311"/>
        <w:gridCol w:w="820"/>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类别</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评分项目</w:t>
            </w: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权重</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6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价格分（30分）</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投标总价</w:t>
            </w: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ascii="宋体" w:hAnsi="宋体"/>
                <w:bCs/>
                <w:color w:val="000000"/>
                <w:sz w:val="24"/>
              </w:rPr>
              <w:t>30</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rPr>
            </w:pPr>
            <w:r>
              <w:rPr>
                <w:rFonts w:hint="eastAsia" w:ascii="宋体" w:hAnsi="宋体"/>
                <w:bCs/>
                <w:color w:val="000000"/>
                <w:sz w:val="24"/>
              </w:rPr>
              <w:t>投标报价得分=（评标基准价/投标报价）×100×</w:t>
            </w:r>
            <w:r>
              <w:rPr>
                <w:rFonts w:ascii="宋体" w:hAnsi="宋体"/>
                <w:bCs/>
                <w:color w:val="000000"/>
                <w:sz w:val="24"/>
              </w:rPr>
              <w:t>30</w:t>
            </w:r>
            <w:r>
              <w:rPr>
                <w:rFonts w:hint="eastAsia" w:ascii="宋体" w:hAnsi="宋体"/>
                <w:bCs/>
                <w:color w:val="000000"/>
                <w:sz w:val="24"/>
              </w:rPr>
              <w:t>%，评标基准价为通过符合性审查且价格最低的投标报价。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1" w:hRule="atLeast"/>
          <w:jc w:val="center"/>
        </w:trPr>
        <w:tc>
          <w:tcPr>
            <w:tcW w:w="163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Cs/>
                <w:sz w:val="24"/>
              </w:rPr>
            </w:pPr>
            <w:r>
              <w:rPr>
                <w:rFonts w:hint="eastAsia" w:ascii="宋体" w:hAnsi="宋体"/>
                <w:bCs/>
                <w:sz w:val="24"/>
              </w:rPr>
              <w:t>商务及服</w:t>
            </w:r>
          </w:p>
          <w:p>
            <w:pPr>
              <w:spacing w:line="360" w:lineRule="auto"/>
              <w:jc w:val="center"/>
              <w:rPr>
                <w:rFonts w:ascii="宋体" w:hAnsi="宋体"/>
                <w:bCs/>
                <w:sz w:val="24"/>
              </w:rPr>
            </w:pPr>
            <w:r>
              <w:rPr>
                <w:rFonts w:hint="eastAsia" w:ascii="宋体" w:hAnsi="宋体"/>
                <w:bCs/>
                <w:sz w:val="24"/>
              </w:rPr>
              <w:t>务分</w:t>
            </w:r>
          </w:p>
          <w:p>
            <w:pPr>
              <w:spacing w:line="360" w:lineRule="auto"/>
              <w:jc w:val="center"/>
              <w:rPr>
                <w:rFonts w:ascii="宋体" w:hAnsi="宋体"/>
                <w:bCs/>
                <w:color w:val="000000"/>
                <w:sz w:val="24"/>
              </w:rPr>
            </w:pPr>
            <w:r>
              <w:rPr>
                <w:rFonts w:hint="eastAsia" w:ascii="宋体" w:hAnsi="宋体"/>
                <w:bCs/>
                <w:sz w:val="24"/>
              </w:rPr>
              <w:t>（7</w:t>
            </w:r>
            <w:r>
              <w:rPr>
                <w:rFonts w:ascii="宋体" w:hAnsi="宋体"/>
                <w:bCs/>
                <w:sz w:val="24"/>
              </w:rPr>
              <w:t>0</w:t>
            </w:r>
            <w:r>
              <w:rPr>
                <w:rFonts w:hint="eastAsia" w:ascii="宋体" w:hAnsi="宋体"/>
                <w:bCs/>
                <w:sz w:val="24"/>
              </w:rPr>
              <w:t>分）</w:t>
            </w:r>
          </w:p>
          <w:p>
            <w:pPr>
              <w:spacing w:line="360" w:lineRule="auto"/>
              <w:jc w:val="center"/>
              <w:rPr>
                <w:rFonts w:ascii="宋体" w:hAnsi="宋体"/>
                <w:bCs/>
                <w:color w:val="000000"/>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Cs/>
                <w:color w:val="000000"/>
                <w:sz w:val="24"/>
              </w:rPr>
            </w:pPr>
          </w:p>
          <w:p>
            <w:pPr>
              <w:spacing w:line="360" w:lineRule="auto"/>
              <w:jc w:val="center"/>
              <w:rPr>
                <w:rFonts w:ascii="宋体" w:hAnsi="宋体"/>
                <w:bCs/>
                <w:color w:val="000000"/>
                <w:sz w:val="24"/>
              </w:rPr>
            </w:pPr>
            <w:r>
              <w:rPr>
                <w:rFonts w:hint="eastAsia" w:ascii="宋体" w:hAnsi="宋体"/>
                <w:bCs/>
                <w:color w:val="000000"/>
                <w:sz w:val="24"/>
              </w:rPr>
              <w:t>企业近三年相关业绩及评价</w:t>
            </w:r>
          </w:p>
        </w:tc>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ascii="宋体" w:hAnsi="宋体"/>
                <w:bCs/>
                <w:color w:val="000000"/>
                <w:sz w:val="24"/>
              </w:rPr>
              <w:t>15</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000000"/>
                <w:sz w:val="24"/>
                <w:highlight w:val="yellow"/>
              </w:rPr>
            </w:pPr>
            <w:r>
              <w:rPr>
                <w:rFonts w:hint="eastAsia" w:ascii="宋体" w:hAnsi="宋体"/>
                <w:bCs/>
                <w:color w:val="000000"/>
                <w:sz w:val="24"/>
              </w:rPr>
              <w:t>近三年（以投标截止日期为准，前推3年）投标人开展过</w:t>
            </w:r>
            <w:r>
              <w:rPr>
                <w:rFonts w:hint="eastAsia" w:ascii="宋体" w:hAnsi="宋体"/>
                <w:bCs/>
                <w:color w:val="000000"/>
                <w:sz w:val="24"/>
                <w:u w:val="none"/>
              </w:rPr>
              <w:t>“高价值专利”、“高质量专利”、“查新检索”、“专利稳定性分析”</w:t>
            </w:r>
            <w:r>
              <w:rPr>
                <w:rFonts w:hint="eastAsia" w:ascii="宋体" w:hAnsi="宋体"/>
                <w:bCs/>
                <w:color w:val="000000"/>
                <w:sz w:val="24"/>
              </w:rPr>
              <w:t>类服务，请提供名称或内容中明确标识</w:t>
            </w:r>
            <w:r>
              <w:rPr>
                <w:rFonts w:hint="eastAsia" w:ascii="宋体" w:hAnsi="宋体"/>
                <w:bCs/>
                <w:color w:val="000000"/>
                <w:sz w:val="24"/>
                <w:u w:val="single"/>
              </w:rPr>
              <w:t>“高价值专利”、“高质量专利”、“查新检索”或“专利稳定性分析”</w:t>
            </w:r>
            <w:r>
              <w:rPr>
                <w:rFonts w:hint="eastAsia" w:ascii="宋体" w:hAnsi="宋体"/>
                <w:bCs/>
                <w:color w:val="000000"/>
                <w:sz w:val="24"/>
              </w:rPr>
              <w:t>的合同复印件作为证明材料，每个项目业绩资料齐全得</w:t>
            </w:r>
            <w:r>
              <w:rPr>
                <w:rFonts w:ascii="宋体" w:hAnsi="宋体"/>
                <w:bCs/>
                <w:color w:val="000000"/>
                <w:sz w:val="24"/>
              </w:rPr>
              <w:t>0.5</w:t>
            </w:r>
            <w:r>
              <w:rPr>
                <w:rFonts w:hint="eastAsia" w:ascii="宋体" w:hAnsi="宋体"/>
                <w:bCs/>
                <w:color w:val="000000"/>
                <w:sz w:val="24"/>
              </w:rPr>
              <w:t>分，满分</w:t>
            </w:r>
            <w:r>
              <w:rPr>
                <w:rFonts w:ascii="宋体" w:hAnsi="宋体"/>
                <w:bCs/>
                <w:color w:val="000000"/>
                <w:sz w:val="24"/>
              </w:rPr>
              <w:t>15</w:t>
            </w:r>
            <w:r>
              <w:rPr>
                <w:rFonts w:hint="eastAsia" w:ascii="宋体" w:hAnsi="宋体"/>
                <w:bCs/>
                <w:color w:val="000000"/>
                <w:sz w:val="24"/>
              </w:rPr>
              <w:t>分。</w:t>
            </w:r>
          </w:p>
          <w:p>
            <w:pPr>
              <w:spacing w:line="360" w:lineRule="auto"/>
              <w:jc w:val="left"/>
              <w:rPr>
                <w:rFonts w:ascii="宋体" w:hAnsi="宋体"/>
                <w:color w:val="000000"/>
                <w:sz w:val="24"/>
              </w:rPr>
            </w:pPr>
            <w:r>
              <w:rPr>
                <w:rFonts w:hint="eastAsia" w:ascii="宋体" w:hAnsi="宋体"/>
                <w:bCs/>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服务方案</w:t>
            </w: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10</w:t>
            </w:r>
          </w:p>
        </w:tc>
        <w:tc>
          <w:tcPr>
            <w:tcW w:w="5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cs="宋体"/>
                <w:sz w:val="24"/>
                <w:szCs w:val="21"/>
              </w:rPr>
            </w:pPr>
            <w:r>
              <w:rPr>
                <w:rFonts w:hint="eastAsia" w:cs="宋体"/>
                <w:sz w:val="24"/>
                <w:szCs w:val="21"/>
              </w:rPr>
              <w:t>拥有专利检索商业数据库数量4个及以上，得10分；拥有专利检索数据库数量大于等于3个，得8分；专利数据库数量大于1个小于3个，得6分。商业专利检索数据库包含但不限于</w:t>
            </w:r>
            <w:r>
              <w:rPr>
                <w:rFonts w:hint="eastAsia" w:ascii="宋体" w:hAnsi="宋体" w:cs="宋体"/>
                <w:color w:val="000000"/>
                <w:sz w:val="24"/>
                <w:shd w:val="clear" w:color="auto" w:fill="FFFFFF"/>
              </w:rPr>
              <w:t>Innography、Derwent、Derwent Innovation、WIPS、Dialog、壹专利、Innovation、Orbit、Patentic、incoPat、智慧芽等</w:t>
            </w:r>
            <w:r>
              <w:rPr>
                <w:rFonts w:hint="eastAsia" w:cs="宋体"/>
                <w:sz w:val="24"/>
                <w:szCs w:val="21"/>
              </w:rPr>
              <w:t>。</w:t>
            </w:r>
            <w:r>
              <w:rPr>
                <w:rFonts w:hint="eastAsia" w:cs="宋体"/>
                <w:color w:val="000000" w:themeColor="text1"/>
                <w:sz w:val="24"/>
                <w:szCs w:val="21"/>
                <w14:textFill>
                  <w14:solidFill>
                    <w14:schemeClr w14:val="tx1"/>
                  </w14:solidFill>
                </w14:textFill>
              </w:rPr>
              <w:t>请提供数据库的著作权、代理权或购买合同扫描件作为证明文件。</w:t>
            </w:r>
          </w:p>
          <w:p>
            <w:pPr>
              <w:adjustRightInd w:val="0"/>
              <w:snapToGrid w:val="0"/>
              <w:spacing w:line="360" w:lineRule="auto"/>
              <w:jc w:val="left"/>
              <w:rPr>
                <w:rFonts w:cs="宋体"/>
                <w:sz w:val="24"/>
                <w:szCs w:val="21"/>
              </w:rPr>
            </w:pPr>
            <w:r>
              <w:rPr>
                <w:rFonts w:hint="eastAsia" w:cs="宋体"/>
                <w:sz w:val="24"/>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vMerge w:val="continue"/>
            <w:tcBorders>
              <w:left w:val="single" w:color="auto" w:sz="4" w:space="0"/>
              <w:right w:val="single" w:color="auto" w:sz="4" w:space="0"/>
            </w:tcBorders>
            <w:vAlign w:val="center"/>
          </w:tcPr>
          <w:p>
            <w:pPr>
              <w:spacing w:line="360" w:lineRule="auto"/>
              <w:jc w:val="center"/>
              <w:rPr>
                <w:rFonts w:ascii="宋体" w:hAnsi="宋体"/>
                <w:bCs/>
                <w:color w:val="00000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ascii="宋体" w:hAnsi="宋体"/>
                <w:bCs/>
                <w:color w:val="000000"/>
                <w:sz w:val="24"/>
              </w:rPr>
              <w:t>12</w:t>
            </w:r>
          </w:p>
        </w:tc>
        <w:tc>
          <w:tcPr>
            <w:tcW w:w="51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cs="宋体"/>
                <w:sz w:val="24"/>
                <w:szCs w:val="21"/>
                <w:highlight w:val="none"/>
              </w:rPr>
            </w:pPr>
            <w:r>
              <w:rPr>
                <w:rFonts w:hint="eastAsia" w:cs="宋体"/>
                <w:sz w:val="24"/>
                <w:szCs w:val="21"/>
              </w:rPr>
              <w:t>根据投标人低质量筛查报告方案完整度优劣情况进行横向对比评分。质量筛查方案中包含详细可靠的检索方案得</w:t>
            </w:r>
            <w:r>
              <w:rPr>
                <w:rFonts w:cs="宋体"/>
                <w:sz w:val="24"/>
                <w:szCs w:val="21"/>
              </w:rPr>
              <w:t>3</w:t>
            </w:r>
            <w:r>
              <w:rPr>
                <w:rFonts w:hint="eastAsia" w:cs="宋体"/>
                <w:sz w:val="24"/>
                <w:szCs w:val="21"/>
              </w:rPr>
              <w:t>分；质量筛查方案中包含详细可靠的非正常专利申请判断标准得</w:t>
            </w:r>
            <w:r>
              <w:rPr>
                <w:rFonts w:cs="宋体"/>
                <w:sz w:val="24"/>
                <w:szCs w:val="21"/>
              </w:rPr>
              <w:t>3</w:t>
            </w:r>
            <w:r>
              <w:rPr>
                <w:rFonts w:hint="eastAsia" w:cs="宋体"/>
                <w:sz w:val="24"/>
                <w:szCs w:val="21"/>
              </w:rPr>
              <w:t>分；质量筛查方案中包含详细可靠的权利要求书优化方案得</w:t>
            </w:r>
            <w:r>
              <w:rPr>
                <w:rFonts w:hint="eastAsia" w:cs="宋体"/>
                <w:sz w:val="24"/>
                <w:szCs w:val="21"/>
                <w:lang w:val="en-US" w:eastAsia="zh-CN"/>
              </w:rPr>
              <w:t>3</w:t>
            </w:r>
            <w:r>
              <w:rPr>
                <w:rFonts w:hint="eastAsia" w:cs="宋体"/>
                <w:sz w:val="24"/>
                <w:szCs w:val="21"/>
              </w:rPr>
              <w:t>分；质量筛查方案中包含从技术先进性、法律稳固性和市场前景等方面为技术打分方案得</w:t>
            </w:r>
            <w:r>
              <w:rPr>
                <w:rFonts w:hint="eastAsia" w:cs="宋体"/>
                <w:sz w:val="24"/>
                <w:szCs w:val="21"/>
                <w:lang w:val="en-US" w:eastAsia="zh-CN"/>
              </w:rPr>
              <w:t>3</w:t>
            </w:r>
            <w:r>
              <w:rPr>
                <w:rFonts w:hint="eastAsia" w:cs="宋体"/>
                <w:sz w:val="24"/>
                <w:szCs w:val="21"/>
                <w:highlight w:val="none"/>
              </w:rPr>
              <w:t>分。</w:t>
            </w:r>
          </w:p>
          <w:p>
            <w:pPr>
              <w:adjustRightInd w:val="0"/>
              <w:snapToGrid w:val="0"/>
              <w:spacing w:line="360" w:lineRule="auto"/>
              <w:jc w:val="left"/>
              <w:rPr>
                <w:rFonts w:cs="宋体"/>
                <w:sz w:val="24"/>
                <w:szCs w:val="21"/>
              </w:rPr>
            </w:pPr>
            <w:r>
              <w:rPr>
                <w:rFonts w:hint="eastAsia" w:cs="宋体"/>
                <w:sz w:val="24"/>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拟派本项目负责人（1人）</w:t>
            </w:r>
          </w:p>
        </w:tc>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5123" w:type="dxa"/>
            <w:tcBorders>
              <w:top w:val="single" w:color="auto" w:sz="4" w:space="0"/>
              <w:left w:val="single" w:color="auto" w:sz="4" w:space="0"/>
              <w:bottom w:val="single" w:color="auto" w:sz="4" w:space="0"/>
              <w:right w:val="single" w:color="auto" w:sz="4" w:space="0"/>
            </w:tcBorders>
            <w:vAlign w:val="center"/>
          </w:tcPr>
          <w:p>
            <w:pPr>
              <w:pStyle w:val="188"/>
              <w:spacing w:line="360" w:lineRule="auto"/>
              <w:ind w:firstLine="0"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拟派项目负责人同时具有2年以上专利代理人资格（提供中国专利代理人资格证书扫描件作为证明材料，基于代理人证书获得日期确定取得该资格的年限）和专利检索能力评估测试高级水平等级证书（提供项目负责人曾获得国家知识产权局颁发的《专利检索能力评估测试等级证书（测试级别：高级水平测试）》）得5分；</w:t>
            </w:r>
          </w:p>
          <w:p>
            <w:pPr>
              <w:pStyle w:val="188"/>
              <w:spacing w:line="360" w:lineRule="auto"/>
              <w:ind w:firstLine="0"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拟派项目负责人同时具有2年以上专利代理人资格(（提供中国专利代理人资格证书扫描件作为证明材料，基于代理人证书获得日期确定取得该资格的年限）)和专利检索能力评估测试中级水平等级证书（提供项目负责人曾获得国家知识产权局颁发的《专利检索能力评估测试等级证书（测试级别：中级水平测试）》）得</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pPr>
              <w:rPr>
                <w:rFonts w:ascii="宋体" w:hAnsi="宋体"/>
                <w:color w:val="000000" w:themeColor="text1"/>
                <w:sz w:val="24"/>
                <w14:textFill>
                  <w14:solidFill>
                    <w14:schemeClr w14:val="tx1"/>
                  </w14:solidFill>
                </w14:textFill>
              </w:rPr>
            </w:pPr>
            <w:r>
              <w:rPr>
                <w:rFonts w:hint="eastAsia" w:cs="宋体"/>
                <w:color w:val="000000" w:themeColor="text1"/>
                <w:sz w:val="24"/>
                <w:szCs w:val="21"/>
                <w14:textFill>
                  <w14:solidFill>
                    <w14:schemeClr w14:val="tx1"/>
                  </w14:solidFill>
                </w14:textFill>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5" w:hRule="atLeas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Cs/>
                <w:color w:val="000000"/>
                <w:sz w:val="24"/>
              </w:rPr>
            </w:pPr>
            <w:r>
              <w:rPr>
                <w:rFonts w:hint="eastAsia" w:ascii="宋体" w:hAnsi="宋体"/>
                <w:bCs/>
                <w:color w:val="000000"/>
                <w:sz w:val="24"/>
              </w:rPr>
              <w:t>拟派本项目服务</w:t>
            </w:r>
          </w:p>
          <w:p>
            <w:pPr>
              <w:spacing w:line="360" w:lineRule="auto"/>
              <w:jc w:val="center"/>
              <w:rPr>
                <w:rFonts w:ascii="宋体" w:hAnsi="宋体"/>
                <w:bCs/>
                <w:color w:val="000000"/>
                <w:sz w:val="24"/>
              </w:rPr>
            </w:pPr>
            <w:r>
              <w:rPr>
                <w:rFonts w:hint="eastAsia" w:ascii="宋体" w:hAnsi="宋体"/>
                <w:bCs/>
                <w:color w:val="000000"/>
                <w:sz w:val="24"/>
              </w:rPr>
              <w:t>团队</w:t>
            </w:r>
          </w:p>
          <w:p>
            <w:pPr>
              <w:spacing w:line="360" w:lineRule="auto"/>
              <w:jc w:val="center"/>
              <w:rPr>
                <w:rFonts w:ascii="宋体" w:hAnsi="宋体"/>
                <w:bCs/>
                <w:color w:val="000000"/>
                <w:sz w:val="24"/>
              </w:rPr>
            </w:pPr>
            <w:r>
              <w:rPr>
                <w:rFonts w:hint="eastAsia" w:ascii="宋体" w:hAnsi="宋体"/>
                <w:bCs/>
                <w:color w:val="000000"/>
                <w:sz w:val="24"/>
              </w:rPr>
              <w:t>（项目负责人</w:t>
            </w:r>
            <w:r>
              <w:rPr>
                <w:rFonts w:hint="eastAsia" w:ascii="宋体" w:hAnsi="宋体"/>
                <w:bCs/>
                <w:color w:val="000000"/>
                <w:sz w:val="24"/>
                <w:lang w:val="en-US" w:eastAsia="zh-CN"/>
              </w:rPr>
              <w:t>除</w:t>
            </w:r>
            <w:r>
              <w:rPr>
                <w:rFonts w:hint="eastAsia" w:ascii="宋体" w:hAnsi="宋体"/>
                <w:bCs/>
                <w:color w:val="000000"/>
                <w:sz w:val="24"/>
              </w:rPr>
              <w:t>外）</w:t>
            </w:r>
          </w:p>
        </w:tc>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10</w:t>
            </w:r>
          </w:p>
        </w:tc>
        <w:tc>
          <w:tcPr>
            <w:tcW w:w="5123" w:type="dxa"/>
            <w:tcBorders>
              <w:top w:val="single" w:color="auto" w:sz="4" w:space="0"/>
              <w:left w:val="single" w:color="auto" w:sz="4" w:space="0"/>
              <w:bottom w:val="single" w:color="auto" w:sz="4" w:space="0"/>
              <w:right w:val="single" w:color="auto" w:sz="4" w:space="0"/>
            </w:tcBorders>
            <w:vAlign w:val="center"/>
          </w:tcPr>
          <w:p>
            <w:pPr>
              <w:pStyle w:val="188"/>
              <w:spacing w:line="360" w:lineRule="auto"/>
              <w:ind w:firstLine="0" w:firstLineChars="0"/>
              <w:jc w:val="left"/>
              <w:rPr>
                <w:rFonts w:ascii="宋体" w:hAnsi="宋体"/>
                <w:color w:val="000000"/>
                <w:sz w:val="24"/>
              </w:rPr>
            </w:pPr>
            <w:r>
              <w:rPr>
                <w:rFonts w:hint="eastAsia" w:ascii="宋体" w:hAnsi="宋体" w:cs="宋体"/>
                <w:bCs/>
                <w:color w:val="000000"/>
                <w:sz w:val="24"/>
              </w:rPr>
              <w:t>1.本项目服务团队</w:t>
            </w:r>
            <w:r>
              <w:rPr>
                <w:rFonts w:hint="eastAsia" w:ascii="宋体" w:hAnsi="宋体" w:cs="宋体"/>
                <w:sz w:val="24"/>
              </w:rPr>
              <w:t>成员需3人（含）以上，且同时具</w:t>
            </w:r>
            <w:r>
              <w:rPr>
                <w:rFonts w:hint="eastAsia" w:ascii="宋体" w:hAnsi="宋体"/>
                <w:sz w:val="24"/>
              </w:rPr>
              <w:t>有中国专利代理人资格或专利信息分析专业人员能力素质评测（中级水平以上）</w:t>
            </w:r>
            <w:r>
              <w:rPr>
                <w:rFonts w:hint="eastAsia" w:ascii="宋体" w:hAnsi="宋体" w:cs="宋体"/>
                <w:sz w:val="24"/>
              </w:rPr>
              <w:t>，</w:t>
            </w:r>
            <w:r>
              <w:rPr>
                <w:rFonts w:hint="eastAsia" w:ascii="宋体" w:hAnsi="宋体"/>
                <w:sz w:val="24"/>
              </w:rPr>
              <w:t>得6分，否则不得分。</w:t>
            </w:r>
          </w:p>
          <w:p>
            <w:pPr>
              <w:pStyle w:val="188"/>
              <w:spacing w:line="360" w:lineRule="auto"/>
              <w:ind w:firstLine="0" w:firstLineChars="0"/>
              <w:jc w:val="left"/>
              <w:rPr>
                <w:rFonts w:ascii="宋体" w:hAnsi="宋体"/>
                <w:color w:val="000000"/>
                <w:sz w:val="24"/>
              </w:rPr>
            </w:pPr>
            <w:r>
              <w:rPr>
                <w:rFonts w:hint="eastAsia" w:ascii="宋体" w:hAnsi="宋体"/>
                <w:color w:val="000000"/>
                <w:sz w:val="24"/>
              </w:rPr>
              <w:t>2.项目成员中具有全国专利信息师资人才</w:t>
            </w:r>
            <w:r>
              <w:rPr>
                <w:rFonts w:ascii="宋体" w:hAnsi="宋体"/>
                <w:color w:val="000000"/>
                <w:sz w:val="24"/>
              </w:rPr>
              <w:t>1</w:t>
            </w:r>
            <w:r>
              <w:rPr>
                <w:rFonts w:hint="eastAsia" w:ascii="宋体" w:hAnsi="宋体"/>
                <w:color w:val="000000"/>
                <w:sz w:val="24"/>
              </w:rPr>
              <w:t>人（含）以上，得4分。</w:t>
            </w:r>
          </w:p>
          <w:p>
            <w:pPr>
              <w:pStyle w:val="188"/>
              <w:spacing w:line="360" w:lineRule="auto"/>
              <w:ind w:firstLine="0" w:firstLineChars="0"/>
              <w:jc w:val="left"/>
              <w:rPr>
                <w:rFonts w:ascii="宋体" w:hAnsi="宋体"/>
                <w:color w:val="000000"/>
                <w:sz w:val="24"/>
              </w:rPr>
            </w:pPr>
            <w:r>
              <w:rPr>
                <w:rFonts w:hint="eastAsia" w:ascii="宋体" w:hAnsi="宋体"/>
                <w:sz w:val="24"/>
              </w:rPr>
              <w:t>请提供以上证书复印件。评分中出现无证明资料或专家无法凭所提供资料判断是否得分的情况，一律作不得分处理。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讲标</w:t>
            </w:r>
          </w:p>
        </w:tc>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8</w:t>
            </w:r>
          </w:p>
        </w:tc>
        <w:tc>
          <w:tcPr>
            <w:tcW w:w="5123" w:type="dxa"/>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360" w:lineRule="auto"/>
              <w:jc w:val="left"/>
              <w:rPr>
                <w:rFonts w:hint="eastAsia" w:ascii="宋体" w:hAnsi="宋体" w:eastAsia="宋体"/>
                <w:sz w:val="24"/>
                <w:lang w:eastAsia="zh-CN"/>
              </w:rPr>
            </w:pPr>
            <w:r>
              <w:rPr>
                <w:rFonts w:hint="eastAsia" w:cs="宋体"/>
                <w:sz w:val="24"/>
                <w:szCs w:val="21"/>
              </w:rPr>
              <w:t>投标人委派专人到现场，从项目服务方案，项目成员</w:t>
            </w:r>
            <w:r>
              <w:rPr>
                <w:rFonts w:hint="eastAsia" w:cs="宋体"/>
                <w:sz w:val="24"/>
                <w:szCs w:val="21"/>
                <w:lang w:eastAsia="zh-CN"/>
              </w:rPr>
              <w:t>（</w:t>
            </w:r>
            <w:r>
              <w:rPr>
                <w:rFonts w:hint="eastAsia" w:cs="宋体"/>
                <w:sz w:val="24"/>
                <w:szCs w:val="21"/>
                <w:lang w:val="en-US" w:eastAsia="zh-CN"/>
              </w:rPr>
              <w:t>拟派项目负责人及除项目负责人以外的拟派服务团队</w:t>
            </w:r>
            <w:r>
              <w:rPr>
                <w:rFonts w:hint="eastAsia" w:cs="宋体"/>
                <w:sz w:val="24"/>
                <w:szCs w:val="21"/>
                <w:lang w:eastAsia="zh-CN"/>
              </w:rPr>
              <w:t>）</w:t>
            </w:r>
            <w:r>
              <w:rPr>
                <w:rFonts w:hint="eastAsia" w:cs="宋体"/>
                <w:sz w:val="24"/>
                <w:szCs w:val="21"/>
              </w:rPr>
              <w:t>工作背景，对项目的胜任度，投标人承接类似项目的经验和能力等方面讲标</w:t>
            </w:r>
            <w:r>
              <w:rPr>
                <w:rFonts w:hint="eastAsia" w:cs="宋体"/>
                <w:sz w:val="24"/>
                <w:szCs w:val="21"/>
                <w:lang w:eastAsia="zh-CN"/>
              </w:rPr>
              <w:t>（</w:t>
            </w:r>
            <w:r>
              <w:rPr>
                <w:rFonts w:hint="eastAsia" w:cs="宋体"/>
                <w:sz w:val="24"/>
                <w:szCs w:val="21"/>
              </w:rPr>
              <w:t>P</w:t>
            </w:r>
            <w:r>
              <w:rPr>
                <w:rFonts w:cs="宋体"/>
                <w:sz w:val="24"/>
                <w:szCs w:val="21"/>
              </w:rPr>
              <w:t>PT</w:t>
            </w:r>
            <w:r>
              <w:rPr>
                <w:rFonts w:hint="eastAsia" w:cs="宋体"/>
                <w:sz w:val="24"/>
                <w:szCs w:val="21"/>
              </w:rPr>
              <w:t>形式讲解，讲标时间</w:t>
            </w:r>
            <w:r>
              <w:rPr>
                <w:rFonts w:hint="eastAsia" w:cs="宋体"/>
                <w:sz w:val="24"/>
                <w:szCs w:val="21"/>
                <w:lang w:val="en-US" w:eastAsia="zh-CN"/>
              </w:rPr>
              <w:t>不超过</w:t>
            </w:r>
            <w:r>
              <w:rPr>
                <w:rFonts w:hint="eastAsia" w:cs="宋体"/>
                <w:sz w:val="24"/>
                <w:szCs w:val="21"/>
              </w:rPr>
              <w:t>1</w:t>
            </w:r>
            <w:r>
              <w:rPr>
                <w:rFonts w:cs="宋体"/>
                <w:sz w:val="24"/>
                <w:szCs w:val="21"/>
              </w:rPr>
              <w:t>0</w:t>
            </w:r>
            <w:r>
              <w:rPr>
                <w:rFonts w:hint="eastAsia" w:cs="宋体"/>
                <w:sz w:val="24"/>
                <w:szCs w:val="21"/>
              </w:rPr>
              <w:t>分钟</w:t>
            </w:r>
            <w:r>
              <w:rPr>
                <w:rFonts w:hint="eastAsia" w:cs="宋体"/>
                <w:sz w:val="24"/>
                <w:szCs w:val="21"/>
                <w:lang w:eastAsia="zh-CN"/>
              </w:rPr>
              <w:t>）</w:t>
            </w:r>
            <w:r>
              <w:rPr>
                <w:rFonts w:hint="eastAsia" w:cs="宋体"/>
                <w:sz w:val="24"/>
                <w:szCs w:val="21"/>
              </w:rPr>
              <w:t>。依据</w:t>
            </w:r>
            <w:r>
              <w:rPr>
                <w:rFonts w:hint="eastAsia" w:ascii="宋体" w:hAnsi="宋体"/>
                <w:bCs/>
                <w:color w:val="000000"/>
                <w:sz w:val="24"/>
              </w:rPr>
              <w:t>讲标内容优劣情况横向比较评分：</w:t>
            </w:r>
            <w:r>
              <w:rPr>
                <w:rStyle w:val="190"/>
                <w:rFonts w:hint="eastAsia" w:ascii="宋体" w:hAnsi="宋体"/>
                <w:bCs/>
                <w:color w:val="000000"/>
                <w:sz w:val="24"/>
              </w:rPr>
              <w:t>评价为优</w:t>
            </w:r>
            <w:r>
              <w:rPr>
                <w:rStyle w:val="190"/>
                <w:rFonts w:hint="eastAsia" w:ascii="宋体" w:hAnsi="宋体"/>
                <w:bCs/>
                <w:color w:val="000000"/>
                <w:sz w:val="24"/>
                <w:lang w:val="en-US" w:eastAsia="zh-CN"/>
              </w:rPr>
              <w:t>得</w:t>
            </w:r>
            <w:r>
              <w:rPr>
                <w:rStyle w:val="190"/>
                <w:rFonts w:ascii="宋体" w:hAnsi="宋体"/>
                <w:bCs/>
                <w:color w:val="000000"/>
                <w:sz w:val="24"/>
              </w:rPr>
              <w:t>8</w:t>
            </w:r>
            <w:r>
              <w:rPr>
                <w:rStyle w:val="190"/>
                <w:rFonts w:hint="eastAsia" w:ascii="宋体" w:hAnsi="宋体"/>
                <w:bCs/>
                <w:color w:val="000000"/>
                <w:sz w:val="24"/>
                <w:lang w:val="en-US" w:eastAsia="zh-CN"/>
              </w:rPr>
              <w:t>分，</w:t>
            </w:r>
            <w:r>
              <w:rPr>
                <w:rStyle w:val="190"/>
                <w:rFonts w:hint="eastAsia" w:ascii="宋体" w:hAnsi="宋体"/>
                <w:bCs/>
                <w:color w:val="000000"/>
                <w:sz w:val="24"/>
              </w:rPr>
              <w:t>评价为良</w:t>
            </w:r>
            <w:r>
              <w:rPr>
                <w:rStyle w:val="190"/>
                <w:rFonts w:hint="eastAsia" w:ascii="宋体" w:hAnsi="宋体"/>
                <w:bCs/>
                <w:color w:val="000000"/>
                <w:sz w:val="24"/>
                <w:lang w:val="en-US" w:eastAsia="zh-CN"/>
              </w:rPr>
              <w:t>得</w:t>
            </w:r>
            <w:r>
              <w:rPr>
                <w:rStyle w:val="190"/>
                <w:rFonts w:ascii="宋体" w:hAnsi="宋体"/>
                <w:bCs/>
                <w:color w:val="000000"/>
                <w:sz w:val="24"/>
              </w:rPr>
              <w:t>6</w:t>
            </w:r>
            <w:r>
              <w:rPr>
                <w:rStyle w:val="190"/>
                <w:rFonts w:hint="eastAsia" w:ascii="宋体" w:hAnsi="宋体"/>
                <w:bCs/>
                <w:color w:val="000000"/>
                <w:sz w:val="24"/>
                <w:lang w:val="en-US" w:eastAsia="zh-CN"/>
              </w:rPr>
              <w:t>分，</w:t>
            </w:r>
            <w:r>
              <w:rPr>
                <w:rStyle w:val="190"/>
                <w:rFonts w:hint="eastAsia" w:ascii="宋体" w:hAnsi="宋体"/>
                <w:bCs/>
                <w:color w:val="000000"/>
                <w:sz w:val="24"/>
              </w:rPr>
              <w:t>评价为中</w:t>
            </w:r>
            <w:r>
              <w:rPr>
                <w:rStyle w:val="190"/>
                <w:rFonts w:hint="eastAsia" w:ascii="宋体" w:hAnsi="宋体"/>
                <w:bCs/>
                <w:color w:val="000000"/>
                <w:sz w:val="24"/>
                <w:lang w:val="en-US" w:eastAsia="zh-CN"/>
              </w:rPr>
              <w:t>得</w:t>
            </w:r>
            <w:r>
              <w:rPr>
                <w:rStyle w:val="190"/>
                <w:rFonts w:ascii="宋体" w:hAnsi="宋体"/>
                <w:bCs/>
                <w:color w:val="000000"/>
                <w:sz w:val="24"/>
              </w:rPr>
              <w:t>4</w:t>
            </w:r>
            <w:r>
              <w:rPr>
                <w:rStyle w:val="190"/>
                <w:rFonts w:hint="eastAsia" w:ascii="宋体" w:hAnsi="宋体"/>
                <w:bCs/>
                <w:color w:val="000000"/>
                <w:sz w:val="24"/>
                <w:lang w:val="en-US" w:eastAsia="zh-CN"/>
              </w:rPr>
              <w:t>分</w:t>
            </w:r>
            <w:r>
              <w:rPr>
                <w:rStyle w:val="190"/>
                <w:rFonts w:hint="eastAsia" w:ascii="宋体" w:hAnsi="宋体"/>
                <w:bCs/>
                <w:color w:val="000000"/>
                <w:sz w:val="24"/>
                <w:lang w:eastAsia="zh-CN"/>
              </w:rPr>
              <w:t>，</w:t>
            </w:r>
            <w:r>
              <w:rPr>
                <w:rFonts w:hint="eastAsia" w:cs="宋体"/>
                <w:color w:val="000000"/>
                <w:sz w:val="24"/>
                <w:szCs w:val="21"/>
              </w:rPr>
              <w:t>评价为差不得分。</w:t>
            </w:r>
            <w:r>
              <w:rPr>
                <w:rFonts w:hint="eastAsia" w:cs="宋体"/>
                <w:sz w:val="24"/>
                <w:szCs w:val="21"/>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服务承诺</w:t>
            </w:r>
          </w:p>
        </w:tc>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4"/>
              </w:rPr>
            </w:pPr>
            <w:r>
              <w:rPr>
                <w:rFonts w:hint="eastAsia" w:ascii="宋体" w:hAnsi="宋体"/>
                <w:bCs/>
                <w:color w:val="000000"/>
                <w:sz w:val="24"/>
              </w:rPr>
              <w:t>5</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 w:val="24"/>
              </w:rPr>
            </w:pPr>
            <w:r>
              <w:rPr>
                <w:rFonts w:hint="eastAsia" w:ascii="宋体" w:hAnsi="宋体"/>
                <w:bCs/>
                <w:sz w:val="24"/>
              </w:rPr>
              <w:t>按照格式10</w:t>
            </w:r>
            <w:r>
              <w:rPr>
                <w:rStyle w:val="53"/>
                <w:rFonts w:hint="eastAsia" w:ascii="宋体" w:hAnsi="宋体"/>
                <w:bCs/>
                <w:sz w:val="24"/>
              </w:rPr>
              <w:t>要求提供服务承诺函。</w:t>
            </w:r>
            <w:r>
              <w:rPr>
                <w:rStyle w:val="53"/>
                <w:rFonts w:hint="eastAsia" w:ascii="宋体" w:hAnsi="宋体"/>
                <w:b/>
                <w:color w:val="FF0000"/>
                <w:sz w:val="24"/>
              </w:rPr>
              <w:t>修改承诺函格式</w:t>
            </w:r>
            <w:r>
              <w:rPr>
                <w:rStyle w:val="53"/>
                <w:rFonts w:hint="eastAsia" w:ascii="宋体" w:hAnsi="宋体"/>
                <w:bCs/>
                <w:sz w:val="24"/>
              </w:rPr>
              <w:t>或不提供诚信承诺函不得分，不作废标处理。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1634" w:type="dxa"/>
            <w:vMerge w:val="continue"/>
            <w:tcBorders>
              <w:left w:val="single" w:color="auto" w:sz="4" w:space="0"/>
              <w:right w:val="single" w:color="auto" w:sz="4" w:space="0"/>
            </w:tcBorders>
            <w:vAlign w:val="center"/>
          </w:tcPr>
          <w:p>
            <w:pPr>
              <w:spacing w:line="360" w:lineRule="auto"/>
              <w:jc w:val="center"/>
              <w:rPr>
                <w:rFonts w:ascii="宋体" w:hAnsi="宋体"/>
                <w:bCs/>
                <w:sz w:val="24"/>
              </w:rPr>
            </w:pPr>
          </w:p>
        </w:tc>
        <w:tc>
          <w:tcPr>
            <w:tcW w:w="1311"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诚信情况</w:t>
            </w:r>
          </w:p>
        </w:tc>
        <w:tc>
          <w:tcPr>
            <w:tcW w:w="82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5</w:t>
            </w:r>
          </w:p>
        </w:tc>
        <w:tc>
          <w:tcPr>
            <w:tcW w:w="512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 w:val="24"/>
              </w:rPr>
            </w:pPr>
            <w:r>
              <w:rPr>
                <w:rFonts w:hint="eastAsia" w:ascii="宋体" w:hAnsi="宋体"/>
                <w:bCs/>
                <w:sz w:val="24"/>
              </w:rPr>
              <w:t>按照格式10</w:t>
            </w:r>
            <w:r>
              <w:rPr>
                <w:rStyle w:val="53"/>
                <w:rFonts w:hint="eastAsia" w:ascii="宋体" w:hAnsi="宋体"/>
                <w:bCs/>
                <w:sz w:val="24"/>
              </w:rPr>
              <w:t>要求提供诚信承诺函。不提供诚信承诺函不得分，不作废标处理。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634" w:type="dxa"/>
            <w:vAlign w:val="center"/>
          </w:tcPr>
          <w:p>
            <w:pPr>
              <w:adjustRightInd w:val="0"/>
              <w:snapToGrid w:val="0"/>
              <w:spacing w:line="360" w:lineRule="auto"/>
              <w:jc w:val="center"/>
              <w:rPr>
                <w:rFonts w:ascii="宋体" w:hAnsi="宋体"/>
                <w:bCs/>
                <w:sz w:val="24"/>
              </w:rPr>
            </w:pPr>
            <w:r>
              <w:rPr>
                <w:rFonts w:hint="eastAsia" w:ascii="宋体" w:hAnsi="宋体"/>
                <w:bCs/>
                <w:sz w:val="24"/>
              </w:rPr>
              <w:t>总分</w:t>
            </w:r>
          </w:p>
        </w:tc>
        <w:tc>
          <w:tcPr>
            <w:tcW w:w="2131" w:type="dxa"/>
            <w:gridSpan w:val="2"/>
            <w:vAlign w:val="center"/>
          </w:tcPr>
          <w:p>
            <w:pPr>
              <w:adjustRightInd w:val="0"/>
              <w:snapToGrid w:val="0"/>
              <w:spacing w:line="360" w:lineRule="auto"/>
              <w:jc w:val="center"/>
              <w:rPr>
                <w:rFonts w:ascii="宋体" w:hAnsi="宋体"/>
                <w:bCs/>
                <w:sz w:val="24"/>
              </w:rPr>
            </w:pPr>
            <w:r>
              <w:rPr>
                <w:rFonts w:hint="eastAsia" w:ascii="宋体" w:hAnsi="宋体"/>
                <w:bCs/>
                <w:sz w:val="24"/>
              </w:rPr>
              <w:t>100</w:t>
            </w:r>
          </w:p>
        </w:tc>
        <w:tc>
          <w:tcPr>
            <w:tcW w:w="5123" w:type="dxa"/>
            <w:vAlign w:val="center"/>
          </w:tcPr>
          <w:p>
            <w:pPr>
              <w:adjustRightInd w:val="0"/>
              <w:snapToGrid w:val="0"/>
              <w:spacing w:line="360" w:lineRule="auto"/>
              <w:jc w:val="left"/>
              <w:rPr>
                <w:rFonts w:ascii="宋体" w:hAnsi="宋体"/>
                <w:bCs/>
                <w:sz w:val="24"/>
              </w:rPr>
            </w:pPr>
            <w:r>
              <w:rPr>
                <w:rFonts w:ascii="宋体" w:hAnsi="宋体"/>
                <w:bCs/>
                <w:sz w:val="24"/>
              </w:rPr>
              <w:t>总得分（N）总分100分=价格分+商务</w:t>
            </w:r>
            <w:r>
              <w:rPr>
                <w:rFonts w:hint="eastAsia" w:ascii="宋体" w:hAnsi="宋体"/>
                <w:bCs/>
                <w:sz w:val="24"/>
              </w:rPr>
              <w:t>及</w:t>
            </w:r>
            <w:r>
              <w:rPr>
                <w:rFonts w:ascii="宋体" w:hAnsi="宋体"/>
                <w:bCs/>
                <w:sz w:val="24"/>
              </w:rPr>
              <w:t>服务分</w:t>
            </w:r>
          </w:p>
        </w:tc>
      </w:tr>
    </w:tbl>
    <w:p>
      <w:pPr>
        <w:spacing w:before="120" w:beforeLines="50" w:line="360" w:lineRule="auto"/>
        <w:rPr>
          <w:rFonts w:ascii="宋体" w:hAnsi="宋体"/>
          <w:bCs/>
          <w:sz w:val="24"/>
        </w:rPr>
      </w:pPr>
      <w:r>
        <w:rPr>
          <w:rFonts w:hint="eastAsia" w:ascii="宋体" w:hAnsi="宋体"/>
          <w:bCs/>
          <w:sz w:val="24"/>
        </w:rPr>
        <w:t>每项得分均不能超过该项最高分值，得分精确至小数点后两位。</w:t>
      </w:r>
    </w:p>
    <w:p>
      <w:pPr>
        <w:jc w:val="center"/>
      </w:pPr>
      <w:r>
        <w:br w:type="page"/>
      </w:r>
      <w:bookmarkEnd w:id="320"/>
      <w:bookmarkStart w:id="321" w:name="_Toc215749345"/>
      <w:r>
        <w:rPr>
          <w:rFonts w:hint="eastAsia"/>
        </w:rPr>
        <w:t xml:space="preserve"> </w:t>
      </w:r>
    </w:p>
    <w:p>
      <w:pPr>
        <w:jc w:val="center"/>
      </w:pPr>
    </w:p>
    <w:p>
      <w:pPr>
        <w:pStyle w:val="2"/>
        <w:jc w:val="center"/>
        <w:rPr>
          <w:sz w:val="32"/>
          <w:szCs w:val="32"/>
        </w:rPr>
      </w:pPr>
      <w:bookmarkStart w:id="322" w:name="_Toc22725"/>
      <w:r>
        <w:rPr>
          <w:rFonts w:hint="eastAsia"/>
          <w:sz w:val="32"/>
          <w:szCs w:val="32"/>
        </w:rPr>
        <w:t>第</w:t>
      </w:r>
      <w:bookmarkEnd w:id="321"/>
      <w:bookmarkStart w:id="323" w:name="_Toc215749346"/>
      <w:r>
        <w:rPr>
          <w:rFonts w:hint="eastAsia"/>
          <w:sz w:val="32"/>
          <w:szCs w:val="32"/>
        </w:rPr>
        <w:t xml:space="preserve">四章   </w:t>
      </w:r>
      <w:bookmarkEnd w:id="323"/>
      <w:r>
        <w:rPr>
          <w:rFonts w:hint="eastAsia"/>
          <w:sz w:val="32"/>
          <w:szCs w:val="32"/>
        </w:rPr>
        <w:t>合同格式</w:t>
      </w:r>
      <w:bookmarkEnd w:id="322"/>
    </w:p>
    <w:p>
      <w:pPr>
        <w:spacing w:line="360" w:lineRule="auto"/>
        <w:jc w:val="center"/>
      </w:pPr>
      <w:r>
        <w:rPr>
          <w:rFonts w:hint="eastAsia"/>
        </w:rPr>
        <w:t>（待定）</w:t>
      </w:r>
    </w:p>
    <w:p>
      <w:pPr>
        <w:spacing w:line="360" w:lineRule="auto"/>
        <w:rPr>
          <w:rFonts w:ascii="宋体" w:hAnsi="宋体"/>
        </w:rPr>
      </w:pPr>
    </w:p>
    <w:p>
      <w:pPr>
        <w:pStyle w:val="2"/>
        <w:jc w:val="center"/>
        <w:rPr>
          <w:sz w:val="32"/>
          <w:szCs w:val="32"/>
        </w:rPr>
      </w:pPr>
      <w:r>
        <w:rPr>
          <w:rFonts w:ascii="宋体" w:hAnsi="宋体"/>
        </w:rPr>
        <w:br w:type="page"/>
      </w:r>
      <w:bookmarkStart w:id="324" w:name="_Toc215749347"/>
      <w:bookmarkStart w:id="325" w:name="_Toc15698"/>
      <w:r>
        <w:rPr>
          <w:rFonts w:hint="eastAsia"/>
          <w:sz w:val="32"/>
          <w:szCs w:val="32"/>
        </w:rPr>
        <w:t>第</w:t>
      </w:r>
      <w:bookmarkEnd w:id="324"/>
      <w:r>
        <w:rPr>
          <w:rFonts w:hint="eastAsia"/>
          <w:sz w:val="32"/>
          <w:szCs w:val="32"/>
        </w:rPr>
        <w:t>五章   投标文件格式</w:t>
      </w:r>
      <w:bookmarkEnd w:id="325"/>
    </w:p>
    <w:p>
      <w:pPr>
        <w:spacing w:line="360" w:lineRule="auto"/>
        <w:jc w:val="center"/>
        <w:rPr>
          <w:rFonts w:ascii="宋体" w:hAnsi="宋体"/>
          <w:b/>
          <w:sz w:val="10"/>
          <w:szCs w:val="10"/>
        </w:rPr>
      </w:pPr>
    </w:p>
    <w:p>
      <w:pPr>
        <w:keepNext/>
        <w:keepLines/>
        <w:adjustRightInd w:val="0"/>
        <w:spacing w:line="360" w:lineRule="auto"/>
        <w:textAlignment w:val="baseline"/>
        <w:outlineLvl w:val="2"/>
        <w:rPr>
          <w:rFonts w:ascii="宋体" w:hAnsi="宋体"/>
          <w:b/>
          <w:bCs/>
          <w:kern w:val="0"/>
          <w:sz w:val="24"/>
        </w:rPr>
      </w:pPr>
      <w:bookmarkStart w:id="326" w:name="_Toc10093"/>
      <w:bookmarkStart w:id="327" w:name="_Toc211243315"/>
      <w:bookmarkStart w:id="328" w:name="_Toc464641486"/>
      <w:bookmarkStart w:id="329" w:name="_Toc236803110"/>
      <w:bookmarkStart w:id="330" w:name="_Toc464641633"/>
      <w:r>
        <w:rPr>
          <w:rFonts w:hint="eastAsia" w:ascii="宋体" w:hAnsi="宋体"/>
          <w:b/>
          <w:bCs/>
          <w:kern w:val="0"/>
          <w:sz w:val="24"/>
        </w:rPr>
        <w:t>目录.</w:t>
      </w:r>
      <w:bookmarkEnd w:id="326"/>
    </w:p>
    <w:p>
      <w:pPr>
        <w:spacing w:line="360" w:lineRule="auto"/>
        <w:rPr>
          <w:sz w:val="24"/>
        </w:rPr>
      </w:pPr>
      <w:r>
        <w:rPr>
          <w:sz w:val="24"/>
        </w:rPr>
        <w:t>投标人在编辑投标文件时，</w:t>
      </w:r>
      <w:r>
        <w:rPr>
          <w:rFonts w:hint="eastAsia"/>
          <w:sz w:val="24"/>
        </w:rPr>
        <w:t>需要同时编制</w:t>
      </w:r>
      <w:r>
        <w:rPr>
          <w:sz w:val="24"/>
        </w:rPr>
        <w:t>投标文件目录</w:t>
      </w:r>
      <w:r>
        <w:rPr>
          <w:rFonts w:hint="eastAsia"/>
          <w:sz w:val="24"/>
        </w:rPr>
        <w:t>，</w:t>
      </w:r>
      <w:r>
        <w:rPr>
          <w:sz w:val="24"/>
        </w:rPr>
        <w:t>属于本节点内容的必须在本节点中填写，填写到其他节点或附件的将可能导致废标，一切后果由</w:t>
      </w:r>
      <w:r>
        <w:rPr>
          <w:rFonts w:hint="eastAsia"/>
          <w:sz w:val="24"/>
        </w:rPr>
        <w:t>投标人</w:t>
      </w:r>
      <w:r>
        <w:rPr>
          <w:sz w:val="24"/>
        </w:rPr>
        <w:t>自行承担。</w:t>
      </w:r>
    </w:p>
    <w:p>
      <w:pPr>
        <w:keepNext/>
        <w:keepLines/>
        <w:adjustRightInd w:val="0"/>
        <w:spacing w:line="360" w:lineRule="auto"/>
        <w:textAlignment w:val="baseline"/>
        <w:outlineLvl w:val="2"/>
        <w:rPr>
          <w:rFonts w:ascii="宋体" w:hAnsi="宋体"/>
          <w:b/>
          <w:bCs/>
          <w:kern w:val="0"/>
          <w:sz w:val="24"/>
        </w:rPr>
      </w:pPr>
      <w:r>
        <w:rPr>
          <w:rFonts w:hint="eastAsia" w:ascii="宋体" w:hAnsi="宋体"/>
          <w:b/>
          <w:bCs/>
          <w:kern w:val="0"/>
          <w:sz w:val="24"/>
        </w:rPr>
        <w:br w:type="page"/>
      </w:r>
      <w:bookmarkStart w:id="331" w:name="_Toc12041"/>
      <w:r>
        <w:rPr>
          <w:rFonts w:hint="eastAsia" w:ascii="宋体" w:hAnsi="宋体"/>
          <w:b/>
          <w:bCs/>
          <w:kern w:val="0"/>
          <w:sz w:val="24"/>
        </w:rPr>
        <w:t>格式</w:t>
      </w:r>
      <w:r>
        <w:rPr>
          <w:rFonts w:ascii="宋体" w:hAnsi="宋体"/>
          <w:b/>
          <w:bCs/>
          <w:kern w:val="0"/>
          <w:sz w:val="24"/>
        </w:rPr>
        <w:t>1.</w:t>
      </w:r>
      <w:bookmarkEnd w:id="327"/>
      <w:r>
        <w:rPr>
          <w:rFonts w:hint="eastAsia" w:ascii="宋体" w:hAnsi="宋体"/>
          <w:b/>
          <w:bCs/>
          <w:kern w:val="0"/>
          <w:sz w:val="24"/>
        </w:rPr>
        <w:t xml:space="preserve"> 投标书</w:t>
      </w:r>
      <w:bookmarkEnd w:id="328"/>
      <w:bookmarkEnd w:id="329"/>
      <w:bookmarkEnd w:id="330"/>
      <w:bookmarkEnd w:id="331"/>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3）商务要求条款响应/偏离表</w:t>
      </w:r>
    </w:p>
    <w:p>
      <w:pPr>
        <w:adjustRightInd w:val="0"/>
        <w:snapToGrid w:val="0"/>
        <w:spacing w:line="360" w:lineRule="auto"/>
        <w:ind w:firstLine="480" w:firstLineChars="200"/>
        <w:rPr>
          <w:rFonts w:ascii="宋体" w:hAnsi="宋体"/>
          <w:sz w:val="24"/>
        </w:rPr>
      </w:pPr>
      <w:r>
        <w:rPr>
          <w:rFonts w:hint="eastAsia" w:ascii="宋体" w:hAnsi="宋体"/>
          <w:sz w:val="24"/>
        </w:rPr>
        <w:t>4）公司情况介绍；</w:t>
      </w:r>
    </w:p>
    <w:p>
      <w:pPr>
        <w:adjustRightInd w:val="0"/>
        <w:snapToGrid w:val="0"/>
        <w:spacing w:line="360" w:lineRule="auto"/>
        <w:ind w:firstLine="480" w:firstLineChars="200"/>
        <w:rPr>
          <w:rFonts w:ascii="宋体" w:hAnsi="宋体"/>
          <w:sz w:val="24"/>
        </w:rPr>
      </w:pPr>
      <w:r>
        <w:rPr>
          <w:rFonts w:hint="eastAsia" w:ascii="宋体" w:hAnsi="宋体"/>
          <w:sz w:val="24"/>
        </w:rPr>
        <w:t>5）服务方案；</w:t>
      </w:r>
    </w:p>
    <w:p>
      <w:pPr>
        <w:adjustRightInd w:val="0"/>
        <w:snapToGrid w:val="0"/>
        <w:spacing w:line="360" w:lineRule="auto"/>
        <w:ind w:firstLine="480" w:firstLineChars="200"/>
        <w:rPr>
          <w:rFonts w:ascii="宋体" w:hAnsi="宋体"/>
          <w:sz w:val="24"/>
        </w:rPr>
      </w:pPr>
      <w:r>
        <w:rPr>
          <w:rFonts w:hint="eastAsia" w:ascii="宋体" w:hAnsi="宋体"/>
          <w:sz w:val="24"/>
        </w:rPr>
        <w:t>6）服务团队；</w:t>
      </w:r>
    </w:p>
    <w:p>
      <w:pPr>
        <w:adjustRightInd w:val="0"/>
        <w:snapToGrid w:val="0"/>
        <w:spacing w:line="360" w:lineRule="auto"/>
        <w:ind w:firstLine="480" w:firstLineChars="200"/>
        <w:rPr>
          <w:rFonts w:ascii="宋体" w:hAnsi="宋体"/>
          <w:sz w:val="24"/>
        </w:rPr>
      </w:pPr>
      <w:r>
        <w:rPr>
          <w:rFonts w:hint="eastAsia" w:ascii="宋体" w:hAnsi="宋体"/>
          <w:sz w:val="24"/>
        </w:rPr>
        <w:t>7）服务承诺；</w:t>
      </w:r>
    </w:p>
    <w:p>
      <w:pPr>
        <w:adjustRightInd w:val="0"/>
        <w:snapToGrid w:val="0"/>
        <w:spacing w:line="360" w:lineRule="auto"/>
        <w:ind w:firstLine="480" w:firstLineChars="200"/>
        <w:rPr>
          <w:rFonts w:ascii="宋体" w:hAnsi="宋体"/>
          <w:sz w:val="24"/>
        </w:rPr>
      </w:pPr>
      <w:r>
        <w:rPr>
          <w:rFonts w:hint="eastAsia" w:ascii="宋体" w:hAnsi="宋体"/>
          <w:sz w:val="24"/>
        </w:rPr>
        <w:t>8）法定代表人证明书；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9）法定代表人授权书；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10）诚信情况承诺函；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11）符合“招标文件”规定的证明文件及投标方认为需加以说明的其他内容。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6" w:type="default"/>
          <w:type w:val="continuous"/>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32" w:name="_Toc211243316"/>
      <w:bookmarkStart w:id="333" w:name="_Toc464641634"/>
      <w:bookmarkStart w:id="334" w:name="_Toc464641487"/>
      <w:bookmarkStart w:id="335" w:name="_Toc24290"/>
      <w:bookmarkStart w:id="336" w:name="_Toc236803111"/>
      <w:r>
        <w:rPr>
          <w:rFonts w:hint="eastAsia" w:ascii="宋体" w:hAnsi="宋体"/>
          <w:b/>
          <w:bCs/>
          <w:kern w:val="0"/>
          <w:sz w:val="24"/>
        </w:rPr>
        <w:t>格式</w:t>
      </w:r>
      <w:r>
        <w:rPr>
          <w:rFonts w:ascii="宋体" w:hAnsi="宋体"/>
          <w:b/>
          <w:bCs/>
          <w:kern w:val="0"/>
          <w:sz w:val="24"/>
        </w:rPr>
        <w:t>2.</w:t>
      </w:r>
      <w:bookmarkEnd w:id="332"/>
      <w:r>
        <w:rPr>
          <w:rFonts w:hint="eastAsia" w:ascii="宋体" w:hAnsi="宋体"/>
          <w:b/>
          <w:bCs/>
          <w:kern w:val="0"/>
          <w:sz w:val="24"/>
        </w:rPr>
        <w:t xml:space="preserve"> 投标一览表</w:t>
      </w:r>
      <w:bookmarkEnd w:id="333"/>
      <w:bookmarkEnd w:id="334"/>
      <w:bookmarkEnd w:id="335"/>
      <w:bookmarkEnd w:id="336"/>
    </w:p>
    <w:p/>
    <w:p/>
    <w:p>
      <w:pPr>
        <w:jc w:val="center"/>
        <w:rPr>
          <w:rFonts w:ascii="宋体" w:hAnsi="宋体"/>
          <w:b/>
          <w:bCs/>
          <w:kern w:val="0"/>
          <w:sz w:val="24"/>
        </w:rPr>
      </w:pPr>
      <w:bookmarkStart w:id="337" w:name="_Toc211243321"/>
      <w:bookmarkStart w:id="338" w:name="_Toc236803115"/>
      <w:bookmarkStart w:id="339" w:name="_Toc464641494"/>
      <w:bookmarkStart w:id="340" w:name="_Toc464641641"/>
      <w:r>
        <w:rPr>
          <w:rFonts w:hint="eastAsia" w:ascii="宋体" w:hAnsi="宋体"/>
          <w:b/>
          <w:bCs/>
          <w:kern w:val="0"/>
          <w:sz w:val="24"/>
        </w:rPr>
        <w:t>2.1  投标一览表</w:t>
      </w:r>
    </w:p>
    <w:p>
      <w:pPr>
        <w:jc w:val="center"/>
        <w:rPr>
          <w:rFonts w:ascii="宋体" w:hAnsi="宋体"/>
          <w:b/>
          <w:bCs/>
          <w:kern w:val="0"/>
          <w:sz w:val="24"/>
        </w:rPr>
      </w:pPr>
      <w:r>
        <w:rPr>
          <w:rFonts w:hint="eastAsia" w:ascii="宋体" w:hAnsi="宋体"/>
          <w:b/>
          <w:bCs/>
          <w:kern w:val="0"/>
          <w:sz w:val="24"/>
        </w:rPr>
        <w:t xml:space="preserve"> </w:t>
      </w:r>
    </w:p>
    <w:p>
      <w:pPr>
        <w:spacing w:after="120" w:afterLines="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p>
      <w:pPr>
        <w:spacing w:after="120" w:afterLines="50"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42"/>
        <w:tblW w:w="91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投标人名称</w:t>
            </w:r>
          </w:p>
        </w:tc>
        <w:tc>
          <w:tcPr>
            <w:tcW w:w="505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p>
        </w:tc>
        <w:tc>
          <w:tcPr>
            <w:tcW w:w="5058" w:type="dxa"/>
            <w:vAlign w:val="center"/>
          </w:tcPr>
          <w:p>
            <w:pPr>
              <w:autoSpaceDE w:val="0"/>
              <w:autoSpaceDN w:val="0"/>
              <w:adjustRightInd w:val="0"/>
              <w:spacing w:line="360" w:lineRule="auto"/>
              <w:rPr>
                <w:rFonts w:ascii="宋体" w:hAnsi="宋体"/>
                <w:sz w:val="24"/>
              </w:rPr>
            </w:pPr>
            <w:r>
              <w:rPr>
                <w:rFonts w:hint="eastAsia" w:ascii="宋体" w:hAnsi="宋体"/>
                <w:sz w:val="24"/>
              </w:rPr>
              <w:t>大写：</w:t>
            </w:r>
          </w:p>
          <w:p>
            <w:pPr>
              <w:autoSpaceDE w:val="0"/>
              <w:autoSpaceDN w:val="0"/>
              <w:adjustRightInd w:val="0"/>
              <w:spacing w:line="360" w:lineRule="auto"/>
              <w:rPr>
                <w:rFonts w:ascii="宋体" w:hAnsi="宋体"/>
                <w:sz w:val="24"/>
              </w:rPr>
            </w:pPr>
            <w:r>
              <w:rPr>
                <w:rFonts w:hint="eastAsia" w:ascii="宋体" w:hAnsi="宋体"/>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w:t>
      </w:r>
      <w:r>
        <w:rPr>
          <w:rFonts w:hint="eastAsia" w:ascii="宋体" w:hAnsi="宋体" w:cs="宋体"/>
          <w:sz w:val="24"/>
        </w:rPr>
        <w:t>360，000.00</w:t>
      </w:r>
      <w:r>
        <w:rPr>
          <w:rFonts w:hint="eastAsia" w:ascii="宋体" w:hAnsi="宋体"/>
          <w:sz w:val="24"/>
        </w:rPr>
        <w:t>】元。</w:t>
      </w:r>
    </w:p>
    <w:p>
      <w:pPr>
        <w:spacing w:before="120"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41" w:name="_Toc211243317"/>
    </w:p>
    <w:bookmarkEnd w:id="341"/>
    <w:p>
      <w:pPr>
        <w:spacing w:line="360" w:lineRule="auto"/>
        <w:jc w:val="center"/>
        <w:rPr>
          <w:rFonts w:ascii="宋体" w:hAnsi="宋体"/>
          <w:sz w:val="24"/>
        </w:rPr>
      </w:pPr>
    </w:p>
    <w:p>
      <w:pPr>
        <w:jc w:val="center"/>
        <w:rPr>
          <w:rFonts w:ascii="宋体" w:hAnsi="宋体"/>
          <w:b/>
          <w:bCs/>
          <w:kern w:val="0"/>
          <w:sz w:val="24"/>
        </w:rPr>
      </w:pPr>
      <w:r>
        <w:rPr>
          <w:rFonts w:hint="eastAsia" w:ascii="宋体" w:hAnsi="宋体"/>
          <w:b/>
          <w:bCs/>
          <w:kern w:val="0"/>
          <w:sz w:val="24"/>
        </w:rPr>
        <w:br w:type="page"/>
      </w:r>
      <w:r>
        <w:rPr>
          <w:rFonts w:hint="eastAsia" w:ascii="宋体" w:hAnsi="宋体"/>
          <w:b/>
          <w:bCs/>
          <w:kern w:val="0"/>
          <w:sz w:val="24"/>
        </w:rPr>
        <w:t>2.2  详细报价清单</w:t>
      </w:r>
    </w:p>
    <w:p>
      <w:pPr>
        <w:rPr>
          <w:rFonts w:ascii="宋体" w:hAnsi="宋体"/>
          <w:b/>
          <w:bCs/>
          <w:color w:val="FF0000"/>
          <w:kern w:val="0"/>
          <w:sz w:val="24"/>
        </w:rPr>
      </w:pPr>
    </w:p>
    <w:p>
      <w:pPr>
        <w:rPr>
          <w:rFonts w:ascii="宋体" w:hAnsi="宋体"/>
          <w:b/>
          <w:color w:val="000000"/>
          <w:szCs w:val="21"/>
        </w:rPr>
      </w:pPr>
    </w:p>
    <w:p>
      <w:pPr>
        <w:rPr>
          <w:rFonts w:ascii="宋体" w:hAnsi="宋体"/>
          <w:b/>
          <w:color w:val="000000"/>
          <w:szCs w:val="21"/>
        </w:rPr>
      </w:pPr>
      <w:r>
        <w:rPr>
          <w:rFonts w:hint="eastAsia" w:ascii="宋体" w:hAnsi="宋体"/>
          <w:b/>
          <w:color w:val="000000"/>
          <w:szCs w:val="21"/>
        </w:rPr>
        <w:t>注：</w:t>
      </w:r>
    </w:p>
    <w:p>
      <w:pPr>
        <w:rPr>
          <w:rFonts w:ascii="宋体" w:hAnsi="宋体"/>
          <w:b/>
          <w:color w:val="000000"/>
          <w:szCs w:val="21"/>
        </w:rPr>
      </w:pPr>
      <w:r>
        <w:rPr>
          <w:rFonts w:hint="eastAsia" w:ascii="宋体" w:hAnsi="宋体"/>
          <w:b/>
          <w:color w:val="000000"/>
          <w:szCs w:val="21"/>
        </w:rPr>
        <w:t>1.不发生的费用可以不填写，需要增加的费用项目可以将表格延展；</w:t>
      </w:r>
    </w:p>
    <w:tbl>
      <w:tblPr>
        <w:tblStyle w:val="42"/>
        <w:tblW w:w="9661" w:type="dxa"/>
        <w:jc w:val="center"/>
        <w:tblInd w:w="0" w:type="dxa"/>
        <w:tblLayout w:type="fixed"/>
        <w:tblCellMar>
          <w:top w:w="0" w:type="dxa"/>
          <w:left w:w="108" w:type="dxa"/>
          <w:bottom w:w="0" w:type="dxa"/>
          <w:right w:w="108" w:type="dxa"/>
        </w:tblCellMar>
      </w:tblPr>
      <w:tblGrid>
        <w:gridCol w:w="1280"/>
        <w:gridCol w:w="1417"/>
        <w:gridCol w:w="3063"/>
        <w:gridCol w:w="1233"/>
        <w:gridCol w:w="1250"/>
        <w:gridCol w:w="1418"/>
      </w:tblGrid>
      <w:tr>
        <w:tblPrEx>
          <w:tblLayout w:type="fixed"/>
          <w:tblCellMar>
            <w:top w:w="0" w:type="dxa"/>
            <w:left w:w="108" w:type="dxa"/>
            <w:bottom w:w="0" w:type="dxa"/>
            <w:right w:w="108" w:type="dxa"/>
          </w:tblCellMar>
        </w:tblPrEx>
        <w:trPr>
          <w:trHeight w:val="587" w:hRule="atLeast"/>
          <w:jc w:val="center"/>
        </w:trPr>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bookmarkStart w:id="342" w:name="OLE_LINK3"/>
            <w:r>
              <w:rPr>
                <w:rFonts w:hint="eastAsia" w:ascii="宋体" w:hAnsi="宋体" w:cs="宋体"/>
                <w:kern w:val="0"/>
                <w:sz w:val="24"/>
              </w:rPr>
              <w:t>支出大类</w:t>
            </w: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支出项目</w:t>
            </w:r>
          </w:p>
        </w:tc>
        <w:tc>
          <w:tcPr>
            <w:tcW w:w="30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服务内容</w:t>
            </w:r>
          </w:p>
        </w:tc>
        <w:tc>
          <w:tcPr>
            <w:tcW w:w="248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计薪方式</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费用总和</w:t>
            </w:r>
          </w:p>
        </w:tc>
      </w:tr>
      <w:tr>
        <w:tblPrEx>
          <w:tblLayout w:type="fixed"/>
          <w:tblCellMar>
            <w:top w:w="0" w:type="dxa"/>
            <w:left w:w="108" w:type="dxa"/>
            <w:bottom w:w="0" w:type="dxa"/>
            <w:right w:w="108" w:type="dxa"/>
          </w:tblCellMar>
        </w:tblPrEx>
        <w:trPr>
          <w:trHeight w:val="4470" w:hRule="atLeast"/>
          <w:jc w:val="center"/>
        </w:trPr>
        <w:tc>
          <w:tcPr>
            <w:tcW w:w="12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人工费</w:t>
            </w:r>
          </w:p>
          <w:p>
            <w:pPr>
              <w:widowControl/>
              <w:jc w:val="center"/>
              <w:rPr>
                <w:rFonts w:ascii="宋体" w:hAnsi="宋体" w:cs="宋体"/>
                <w:kern w:val="0"/>
                <w:sz w:val="24"/>
              </w:rPr>
            </w:pPr>
            <w:r>
              <w:rPr>
                <w:rFonts w:hint="eastAsia" w:ascii="宋体" w:hAnsi="宋体" w:cs="宋体"/>
                <w:kern w:val="0"/>
                <w:sz w:val="24"/>
              </w:rPr>
              <w:t>（仅筛查）</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作业人员筛查薪资</w:t>
            </w:r>
          </w:p>
        </w:tc>
        <w:tc>
          <w:tcPr>
            <w:tcW w:w="3063"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 利用专业数据库对专利新申请文件进行非正常申请排查；</w:t>
            </w:r>
            <w:r>
              <w:rPr>
                <w:rFonts w:hint="eastAsia" w:ascii="宋体" w:hAnsi="宋体" w:cs="宋体"/>
                <w:kern w:val="0"/>
                <w:sz w:val="24"/>
              </w:rPr>
              <w:br w:type="textWrapping"/>
            </w:r>
            <w:r>
              <w:rPr>
                <w:rFonts w:hint="eastAsia" w:ascii="宋体" w:hAnsi="宋体" w:cs="宋体"/>
                <w:kern w:val="0"/>
                <w:sz w:val="24"/>
              </w:rPr>
              <w:t>•对通过筛查的专利新申请文件进行权项审核；</w:t>
            </w:r>
            <w:r>
              <w:rPr>
                <w:rFonts w:hint="eastAsia" w:ascii="宋体" w:hAnsi="宋体" w:cs="宋体"/>
                <w:kern w:val="0"/>
                <w:sz w:val="24"/>
              </w:rPr>
              <w:br w:type="textWrapping"/>
            </w:r>
            <w:r>
              <w:rPr>
                <w:rFonts w:hint="eastAsia" w:ascii="宋体" w:hAnsi="宋体" w:cs="宋体"/>
                <w:kern w:val="0"/>
                <w:sz w:val="24"/>
              </w:rPr>
              <w:t>• 交付筛查报告；</w:t>
            </w:r>
            <w:r>
              <w:rPr>
                <w:rFonts w:hint="eastAsia" w:ascii="宋体" w:hAnsi="宋体" w:cs="宋体"/>
                <w:kern w:val="0"/>
                <w:sz w:val="24"/>
              </w:rPr>
              <w:br w:type="textWrapping"/>
            </w:r>
            <w:r>
              <w:rPr>
                <w:rFonts w:hint="eastAsia" w:ascii="宋体" w:hAnsi="宋体" w:cs="宋体"/>
                <w:kern w:val="0"/>
                <w:sz w:val="24"/>
              </w:rPr>
              <w:t>• 与发明人提供咨询服务；</w:t>
            </w:r>
          </w:p>
        </w:tc>
        <w:tc>
          <w:tcPr>
            <w:tcW w:w="12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元/件</w:t>
            </w:r>
          </w:p>
        </w:tc>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600件</w:t>
            </w:r>
          </w:p>
        </w:tc>
        <w:tc>
          <w:tcPr>
            <w:tcW w:w="141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w:t>
            </w:r>
          </w:p>
        </w:tc>
      </w:tr>
      <w:tr>
        <w:tblPrEx>
          <w:tblLayout w:type="fixed"/>
          <w:tblCellMar>
            <w:top w:w="0" w:type="dxa"/>
            <w:left w:w="108" w:type="dxa"/>
            <w:bottom w:w="0" w:type="dxa"/>
            <w:right w:w="108" w:type="dxa"/>
          </w:tblCellMar>
        </w:tblPrEx>
        <w:trPr>
          <w:trHeight w:val="255" w:hRule="atLeast"/>
          <w:jc w:val="center"/>
        </w:trPr>
        <w:tc>
          <w:tcPr>
            <w:tcW w:w="576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费用总计</w:t>
            </w:r>
          </w:p>
        </w:tc>
        <w:tc>
          <w:tcPr>
            <w:tcW w:w="390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     </w:t>
            </w:r>
          </w:p>
        </w:tc>
      </w:tr>
      <w:bookmarkEnd w:id="342"/>
    </w:tbl>
    <w:p>
      <w:pPr>
        <w:jc w:val="center"/>
        <w:rPr>
          <w:rFonts w:ascii="宋体" w:hAnsi="宋体"/>
          <w:b/>
          <w:bCs/>
          <w:color w:val="FF0000"/>
          <w:kern w:val="0"/>
          <w:sz w:val="24"/>
        </w:rPr>
      </w:pPr>
    </w:p>
    <w:p>
      <w:pPr>
        <w:spacing w:before="240" w:after="240" w:line="360" w:lineRule="auto"/>
        <w:jc w:val="left"/>
        <w:outlineLvl w:val="2"/>
        <w:rPr>
          <w:rFonts w:ascii="宋体" w:hAnsi="宋体"/>
          <w:b/>
          <w:sz w:val="24"/>
        </w:rPr>
      </w:pPr>
      <w:bookmarkStart w:id="343" w:name="_Toc15852"/>
      <w:r>
        <w:rPr>
          <w:rFonts w:hint="eastAsia" w:ascii="宋体" w:hAnsi="宋体"/>
          <w:b/>
          <w:bCs/>
          <w:kern w:val="0"/>
          <w:sz w:val="24"/>
        </w:rPr>
        <w:br w:type="page"/>
      </w:r>
      <w:bookmarkStart w:id="344" w:name="_Toc29180"/>
      <w:r>
        <w:rPr>
          <w:rFonts w:hint="eastAsia" w:ascii="宋体" w:hAnsi="宋体"/>
          <w:b/>
          <w:bCs/>
          <w:kern w:val="0"/>
          <w:sz w:val="24"/>
        </w:rPr>
        <w:t xml:space="preserve">格式3. </w:t>
      </w:r>
      <w:bookmarkStart w:id="345" w:name="_Toc211248420"/>
      <w:r>
        <w:rPr>
          <w:rFonts w:hint="eastAsia" w:ascii="宋体" w:hAnsi="宋体"/>
          <w:b/>
          <w:bCs/>
          <w:kern w:val="0"/>
          <w:sz w:val="24"/>
        </w:rPr>
        <w:t>商务要求条款响应/偏离表</w:t>
      </w:r>
      <w:bookmarkEnd w:id="343"/>
      <w:bookmarkEnd w:id="344"/>
      <w:bookmarkEnd w:id="345"/>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42"/>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，不得有任何遗漏，并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left="510" w:hanging="9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w:t>
      </w:r>
      <w:r>
        <w:rPr>
          <w:rFonts w:hint="eastAsia" w:ascii="宋体" w:hAnsi="宋体"/>
          <w:sz w:val="24"/>
        </w:rPr>
        <w:t>偏离</w:t>
      </w:r>
      <w:r>
        <w:rPr>
          <w:rFonts w:ascii="宋体" w:hAnsi="宋体"/>
          <w:sz w:val="24"/>
        </w:rPr>
        <w:t>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numPr>
          <w:ilvl w:val="2"/>
          <w:numId w:val="0"/>
        </w:numPr>
        <w:adjustRightInd w:val="0"/>
        <w:spacing w:line="360" w:lineRule="auto"/>
        <w:textAlignment w:val="baseline"/>
        <w:outlineLvl w:val="2"/>
        <w:rPr>
          <w:rFonts w:ascii="宋体" w:hAnsi="宋体"/>
          <w:b/>
          <w:bCs/>
          <w:kern w:val="0"/>
          <w:sz w:val="24"/>
        </w:rPr>
      </w:pPr>
      <w:bookmarkStart w:id="346" w:name="_Toc11437"/>
      <w:r>
        <w:rPr>
          <w:rFonts w:hint="eastAsia" w:ascii="宋体" w:hAnsi="宋体"/>
          <w:b/>
          <w:bCs/>
          <w:kern w:val="0"/>
          <w:sz w:val="24"/>
        </w:rPr>
        <w:t>格式4</w:t>
      </w:r>
      <w:r>
        <w:rPr>
          <w:rFonts w:ascii="宋体" w:hAnsi="宋体"/>
          <w:b/>
          <w:bCs/>
          <w:kern w:val="0"/>
          <w:sz w:val="24"/>
        </w:rPr>
        <w:t>.</w:t>
      </w:r>
      <w:bookmarkEnd w:id="337"/>
      <w:r>
        <w:rPr>
          <w:rFonts w:hint="eastAsia" w:ascii="宋体" w:hAnsi="宋体"/>
          <w:b/>
          <w:bCs/>
          <w:kern w:val="0"/>
          <w:sz w:val="24"/>
        </w:rPr>
        <w:t xml:space="preserve"> </w:t>
      </w:r>
      <w:bookmarkEnd w:id="338"/>
      <w:r>
        <w:rPr>
          <w:rFonts w:hint="eastAsia" w:ascii="宋体" w:hAnsi="宋体"/>
          <w:b/>
          <w:bCs/>
          <w:kern w:val="0"/>
          <w:sz w:val="24"/>
        </w:rPr>
        <w:t>公司情况介绍</w:t>
      </w:r>
      <w:bookmarkEnd w:id="339"/>
      <w:bookmarkEnd w:id="340"/>
      <w:bookmarkEnd w:id="346"/>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tbl>
      <w:tblPr>
        <w:tblStyle w:val="42"/>
        <w:tblW w:w="9634" w:type="dxa"/>
        <w:jc w:val="center"/>
        <w:tblInd w:w="0" w:type="dxa"/>
        <w:tblLayout w:type="fixed"/>
        <w:tblCellMar>
          <w:top w:w="0" w:type="dxa"/>
          <w:left w:w="108" w:type="dxa"/>
          <w:bottom w:w="0" w:type="dxa"/>
          <w:right w:w="108" w:type="dxa"/>
        </w:tblCellMar>
      </w:tblPr>
      <w:tblGrid>
        <w:gridCol w:w="817"/>
        <w:gridCol w:w="3289"/>
        <w:gridCol w:w="1843"/>
        <w:gridCol w:w="1417"/>
        <w:gridCol w:w="2268"/>
      </w:tblGrid>
      <w:tr>
        <w:tblPrEx>
          <w:tblLayout w:type="fixed"/>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5" w:rightChars="50"/>
              <w:rPr>
                <w:bCs/>
                <w:color w:val="000000"/>
                <w:sz w:val="24"/>
              </w:rPr>
            </w:pPr>
            <w:r>
              <w:rPr>
                <w:rFonts w:hint="eastAsia" w:ascii="宋体" w:hAnsi="宋体"/>
                <w:bCs/>
                <w:color w:val="000000"/>
                <w:sz w:val="24"/>
              </w:rPr>
              <w:t>序号</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57" w:firstLineChars="149"/>
              <w:jc w:val="center"/>
              <w:rPr>
                <w:bCs/>
                <w:color w:val="000000"/>
                <w:sz w:val="24"/>
              </w:rPr>
            </w:pPr>
            <w:r>
              <w:rPr>
                <w:rFonts w:hint="eastAsia" w:ascii="宋体" w:hAnsi="宋体"/>
                <w:bCs/>
                <w:color w:val="000000"/>
                <w:sz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color w:val="000000"/>
                <w:sz w:val="24"/>
              </w:rPr>
            </w:pPr>
            <w:r>
              <w:rPr>
                <w:rFonts w:hint="eastAsia" w:ascii="宋体" w:hAnsi="宋体"/>
                <w:bCs/>
                <w:color w:val="000000"/>
                <w:sz w:val="24"/>
              </w:rPr>
              <w:t>业主单位</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120" w:right="105" w:rightChars="50" w:hanging="120" w:hangingChars="50"/>
              <w:jc w:val="center"/>
              <w:rPr>
                <w:rFonts w:ascii="宋体" w:hAnsi="宋体"/>
                <w:bCs/>
                <w:color w:val="000000"/>
                <w:sz w:val="24"/>
              </w:rPr>
            </w:pPr>
            <w:r>
              <w:rPr>
                <w:rFonts w:hint="eastAsia" w:ascii="宋体" w:hAnsi="宋体"/>
                <w:bCs/>
                <w:color w:val="000000"/>
                <w:sz w:val="24"/>
              </w:rPr>
              <w:t>合同金额</w:t>
            </w:r>
          </w:p>
        </w:tc>
        <w:tc>
          <w:tcPr>
            <w:tcW w:w="2268"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jc w:val="center"/>
              <w:rPr>
                <w:bCs/>
                <w:color w:val="000000"/>
                <w:sz w:val="24"/>
              </w:rPr>
            </w:pPr>
            <w:r>
              <w:rPr>
                <w:rFonts w:hint="eastAsia" w:ascii="宋体" w:hAnsi="宋体"/>
                <w:bCs/>
                <w:color w:val="000000"/>
                <w:sz w:val="24"/>
              </w:rPr>
              <w:t>服务期限</w:t>
            </w: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szCs w:val="21"/>
              </w:rPr>
            </w:pPr>
            <w:r>
              <w:rPr>
                <w:rFonts w:hint="eastAsia" w:ascii="宋体" w:hAnsi="宋体"/>
                <w:color w:val="000000"/>
                <w:kern w:val="0"/>
              </w:rPr>
              <w:t>1</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2</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3</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cs="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4</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r>
        <w:tblPrEx>
          <w:tblLayout w:type="fixed"/>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360" w:lineRule="auto"/>
              <w:ind w:right="105" w:rightChars="50"/>
              <w:jc w:val="center"/>
              <w:rPr>
                <w:rFonts w:cs="宋体"/>
                <w:color w:val="000000"/>
                <w:kern w:val="0"/>
              </w:rPr>
            </w:pPr>
            <w:r>
              <w:rPr>
                <w:rFonts w:hint="eastAsia" w:ascii="宋体" w:hAnsi="宋体"/>
                <w:color w:val="000000"/>
                <w:kern w:val="0"/>
              </w:rPr>
              <w:t>5</w:t>
            </w:r>
          </w:p>
        </w:tc>
        <w:tc>
          <w:tcPr>
            <w:tcW w:w="3289"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105" w:rightChars="50" w:firstLine="312" w:firstLineChars="149"/>
              <w:jc w:val="center"/>
              <w:rPr>
                <w:rFonts w:ascii="宋体" w:hAnsi="宋体"/>
                <w:color w:val="000000"/>
                <w:kern w:val="0"/>
              </w:rPr>
            </w:pPr>
          </w:p>
        </w:tc>
        <w:tc>
          <w:tcPr>
            <w:tcW w:w="2268" w:type="dxa"/>
            <w:tcBorders>
              <w:top w:val="single" w:color="auto" w:sz="4" w:space="0"/>
              <w:left w:val="nil"/>
              <w:bottom w:val="single" w:color="auto" w:sz="4" w:space="0"/>
              <w:right w:val="single" w:color="auto" w:sz="4" w:space="0"/>
            </w:tcBorders>
            <w:vAlign w:val="center"/>
          </w:tcPr>
          <w:p>
            <w:pPr>
              <w:spacing w:line="360" w:lineRule="auto"/>
              <w:ind w:right="105" w:rightChars="50" w:firstLine="312" w:firstLineChars="149"/>
              <w:jc w:val="center"/>
              <w:rPr>
                <w:rFonts w:cs="宋体"/>
                <w:color w:val="000000"/>
                <w:kern w:val="0"/>
              </w:rPr>
            </w:pPr>
          </w:p>
        </w:tc>
      </w:tr>
    </w:tbl>
    <w:p>
      <w:pPr>
        <w:spacing w:line="360" w:lineRule="auto"/>
        <w:ind w:right="105" w:rightChars="50"/>
        <w:rPr>
          <w:rFonts w:ascii="宋体" w:hAnsi="宋体"/>
          <w:sz w:val="24"/>
        </w:rPr>
      </w:pPr>
      <w:r>
        <w:rPr>
          <w:rFonts w:hint="eastAsia" w:ascii="宋体" w:hAnsi="宋体"/>
          <w:color w:val="000000"/>
        </w:rPr>
        <w:t>说明：根据评分细则要求提供相应证明材料，并加盖投标人公章。</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42"/>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316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6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16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近三年（【】年至【】年）主营业务收入</w:t>
            </w:r>
          </w:p>
        </w:tc>
        <w:tc>
          <w:tcPr>
            <w:tcW w:w="3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近三年（【】年至【】年年）公司利润</w:t>
            </w:r>
          </w:p>
        </w:tc>
        <w:tc>
          <w:tcPr>
            <w:tcW w:w="3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近三年获奖情况</w:t>
            </w:r>
          </w:p>
        </w:tc>
        <w:tc>
          <w:tcPr>
            <w:tcW w:w="3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近三年相关服务经验</w:t>
            </w:r>
          </w:p>
        </w:tc>
        <w:tc>
          <w:tcPr>
            <w:tcW w:w="31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共</w:t>
            </w:r>
            <w:r>
              <w:rPr>
                <w:rFonts w:hint="eastAsia" w:ascii="宋体" w:hAnsi="宋体" w:cs="Calibri"/>
                <w:sz w:val="24"/>
                <w:u w:val="single"/>
              </w:rPr>
              <w:t xml:space="preserve">   </w:t>
            </w:r>
            <w:r>
              <w:rPr>
                <w:rFonts w:hint="eastAsia" w:ascii="宋体" w:hAnsi="宋体" w:cs="Calibri"/>
                <w:sz w:val="24"/>
              </w:rPr>
              <w:t>项，合同共</w:t>
            </w:r>
            <w:r>
              <w:rPr>
                <w:rFonts w:hint="eastAsia" w:ascii="宋体" w:hAnsi="宋体" w:cs="Calibri"/>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ageBreakBefore/>
        <w:numPr>
          <w:ilvl w:val="2"/>
          <w:numId w:val="0"/>
        </w:numPr>
        <w:adjustRightInd w:val="0"/>
        <w:spacing w:line="360" w:lineRule="auto"/>
        <w:textAlignment w:val="baseline"/>
        <w:outlineLvl w:val="2"/>
        <w:rPr>
          <w:rFonts w:ascii="宋体" w:hAnsi="宋体"/>
          <w:b/>
          <w:bCs/>
          <w:kern w:val="0"/>
          <w:sz w:val="24"/>
        </w:rPr>
      </w:pPr>
      <w:bookmarkStart w:id="347" w:name="_Toc19666"/>
      <w:r>
        <w:rPr>
          <w:rFonts w:hint="eastAsia" w:ascii="宋体" w:hAnsi="宋体"/>
          <w:b/>
          <w:bCs/>
          <w:kern w:val="0"/>
          <w:sz w:val="24"/>
        </w:rPr>
        <w:t>格式5. 服务方案</w:t>
      </w:r>
      <w:bookmarkEnd w:id="347"/>
    </w:p>
    <w:p>
      <w:pPr>
        <w:jc w:val="center"/>
        <w:rPr>
          <w:b/>
          <w:sz w:val="24"/>
        </w:rPr>
      </w:pPr>
    </w:p>
    <w:p>
      <w:pPr>
        <w:jc w:val="center"/>
        <w:rPr>
          <w:b/>
          <w:sz w:val="24"/>
        </w:rPr>
      </w:pPr>
      <w:r>
        <w:rPr>
          <w:rFonts w:hint="eastAsia"/>
          <w:b/>
          <w:sz w:val="24"/>
        </w:rPr>
        <w:t>服务方案</w:t>
      </w:r>
    </w:p>
    <w:p>
      <w:pPr>
        <w:spacing w:line="360" w:lineRule="auto"/>
        <w:jc w:val="center"/>
        <w:rPr>
          <w:rFonts w:ascii="宋体" w:hAnsi="宋体"/>
          <w:color w:val="000000"/>
          <w:szCs w:val="21"/>
        </w:rPr>
      </w:pPr>
      <w:r>
        <w:rPr>
          <w:rFonts w:hint="eastAsia" w:ascii="宋体" w:hAnsi="宋体"/>
          <w:color w:val="000000"/>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8" w:name="_Toc14123"/>
      <w:r>
        <w:rPr>
          <w:rFonts w:hint="eastAsia" w:ascii="宋体" w:hAnsi="宋体"/>
          <w:b/>
          <w:bCs/>
          <w:kern w:val="0"/>
          <w:sz w:val="24"/>
        </w:rPr>
        <w:t>格式6. 服务团队</w:t>
      </w:r>
      <w:bookmarkEnd w:id="348"/>
    </w:p>
    <w:p>
      <w:pPr>
        <w:spacing w:line="360" w:lineRule="auto"/>
        <w:rPr>
          <w:rFonts w:ascii="宋体" w:hAnsi="宋体"/>
          <w:sz w:val="24"/>
        </w:rPr>
      </w:pPr>
    </w:p>
    <w:p>
      <w:pPr>
        <w:spacing w:before="240" w:beforeLines="100" w:after="240" w:afterLines="100" w:line="480" w:lineRule="auto"/>
        <w:ind w:right="105" w:rightChars="50" w:firstLine="359" w:firstLineChars="149"/>
        <w:jc w:val="center"/>
        <w:rPr>
          <w:rFonts w:ascii="宋体" w:hAnsi="宋体"/>
          <w:b/>
          <w:bCs/>
          <w:color w:val="000000"/>
          <w:sz w:val="24"/>
        </w:rPr>
      </w:pPr>
      <w:r>
        <w:rPr>
          <w:rFonts w:hint="eastAsia" w:ascii="宋体" w:hAnsi="宋体"/>
          <w:b/>
          <w:sz w:val="24"/>
        </w:rPr>
        <w:t>服务团队</w:t>
      </w:r>
      <w:r>
        <w:rPr>
          <w:rFonts w:hint="eastAsia" w:ascii="宋体" w:hAnsi="宋体"/>
          <w:b/>
          <w:bCs/>
          <w:color w:val="000000"/>
          <w:sz w:val="24"/>
        </w:rPr>
        <w:t>一览表</w:t>
      </w:r>
    </w:p>
    <w:p>
      <w:pPr>
        <w:spacing w:line="360" w:lineRule="auto"/>
        <w:ind w:right="105" w:rightChars="50" w:firstLine="357" w:firstLineChars="149"/>
        <w:rPr>
          <w:rFonts w:ascii="宋体" w:hAnsi="宋体"/>
          <w:color w:val="000000"/>
          <w:kern w:val="0"/>
          <w:sz w:val="24"/>
        </w:rPr>
      </w:pPr>
      <w:r>
        <w:rPr>
          <w:rFonts w:hint="eastAsia" w:ascii="宋体" w:hAnsi="宋体"/>
          <w:color w:val="000000"/>
          <w:kern w:val="0"/>
          <w:sz w:val="24"/>
        </w:rPr>
        <w:t>本项目小组共</w:t>
      </w:r>
      <w:r>
        <w:rPr>
          <w:rFonts w:hint="eastAsia" w:ascii="宋体" w:hAnsi="宋体"/>
          <w:color w:val="000000"/>
          <w:kern w:val="0"/>
          <w:sz w:val="24"/>
          <w:u w:val="single"/>
        </w:rPr>
        <w:t xml:space="preserve">    </w:t>
      </w:r>
      <w:r>
        <w:rPr>
          <w:rFonts w:hint="eastAsia" w:ascii="宋体" w:hAnsi="宋体"/>
          <w:color w:val="000000"/>
          <w:kern w:val="0"/>
          <w:sz w:val="24"/>
        </w:rPr>
        <w:t xml:space="preserve">人   </w:t>
      </w:r>
    </w:p>
    <w:p>
      <w:pPr>
        <w:spacing w:line="360" w:lineRule="auto"/>
        <w:ind w:right="105" w:rightChars="50" w:firstLine="357" w:firstLineChars="149"/>
        <w:rPr>
          <w:color w:val="000000"/>
          <w:kern w:val="0"/>
          <w:sz w:val="24"/>
        </w:rPr>
      </w:pPr>
      <w:r>
        <w:rPr>
          <w:rFonts w:hint="eastAsia" w:ascii="宋体" w:hAnsi="宋体"/>
          <w:color w:val="000000"/>
          <w:kern w:val="0"/>
          <w:sz w:val="24"/>
        </w:rPr>
        <w:t xml:space="preserve">          </w:t>
      </w:r>
    </w:p>
    <w:tbl>
      <w:tblPr>
        <w:tblStyle w:val="42"/>
        <w:tblW w:w="8664" w:type="dxa"/>
        <w:jc w:val="center"/>
        <w:tblInd w:w="0" w:type="dxa"/>
        <w:tblLayout w:type="fixed"/>
        <w:tblCellMar>
          <w:top w:w="0" w:type="dxa"/>
          <w:left w:w="108" w:type="dxa"/>
          <w:bottom w:w="0" w:type="dxa"/>
          <w:right w:w="108" w:type="dxa"/>
        </w:tblCellMar>
      </w:tblPr>
      <w:tblGrid>
        <w:gridCol w:w="2404"/>
        <w:gridCol w:w="1806"/>
        <w:gridCol w:w="1336"/>
        <w:gridCol w:w="3118"/>
      </w:tblGrid>
      <w:tr>
        <w:tblPrEx>
          <w:tblLayout w:type="fixed"/>
          <w:tblCellMar>
            <w:top w:w="0" w:type="dxa"/>
            <w:left w:w="108" w:type="dxa"/>
            <w:bottom w:w="0" w:type="dxa"/>
            <w:right w:w="108" w:type="dxa"/>
          </w:tblCellMar>
        </w:tblPrEx>
        <w:trPr>
          <w:trHeight w:val="65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9" w:firstLineChars="149"/>
              <w:jc w:val="center"/>
              <w:rPr>
                <w:b/>
                <w:bCs/>
                <w:color w:val="000000"/>
                <w:sz w:val="24"/>
              </w:rPr>
            </w:pPr>
            <w:r>
              <w:rPr>
                <w:rFonts w:hint="eastAsia" w:ascii="宋体" w:hAnsi="宋体"/>
                <w:b/>
                <w:bCs/>
                <w:color w:val="000000"/>
                <w:sz w:val="24"/>
              </w:rPr>
              <w:t>人员配备</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jc w:val="center"/>
              <w:rPr>
                <w:b/>
                <w:bCs/>
                <w:color w:val="000000"/>
                <w:sz w:val="24"/>
              </w:rPr>
            </w:pPr>
            <w:r>
              <w:rPr>
                <w:rFonts w:hint="eastAsia" w:ascii="宋体" w:hAnsi="宋体"/>
                <w:b/>
                <w:bCs/>
                <w:color w:val="000000"/>
                <w:sz w:val="24"/>
              </w:rPr>
              <w:t>姓名</w:t>
            </w:r>
          </w:p>
        </w:tc>
        <w:tc>
          <w:tcPr>
            <w:tcW w:w="1336" w:type="dxa"/>
            <w:tcBorders>
              <w:top w:val="single" w:color="auto" w:sz="4" w:space="0"/>
              <w:left w:val="nil"/>
              <w:bottom w:val="single" w:color="auto" w:sz="4" w:space="0"/>
              <w:right w:val="single" w:color="auto" w:sz="4" w:space="0"/>
            </w:tcBorders>
            <w:vAlign w:val="center"/>
          </w:tcPr>
          <w:p>
            <w:pPr>
              <w:spacing w:line="360" w:lineRule="auto"/>
              <w:ind w:right="105" w:rightChars="50"/>
              <w:jc w:val="center"/>
              <w:rPr>
                <w:rFonts w:ascii="宋体" w:hAnsi="宋体"/>
                <w:b/>
                <w:bCs/>
                <w:color w:val="000000"/>
                <w:sz w:val="24"/>
              </w:rPr>
            </w:pPr>
            <w:r>
              <w:rPr>
                <w:rFonts w:hint="eastAsia" w:ascii="宋体" w:hAnsi="宋体"/>
                <w:b/>
                <w:bCs/>
                <w:color w:val="000000"/>
                <w:sz w:val="24"/>
              </w:rPr>
              <w:t>学历</w:t>
            </w: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9" w:firstLineChars="149"/>
              <w:jc w:val="center"/>
              <w:rPr>
                <w:b/>
                <w:bCs/>
                <w:color w:val="000000"/>
                <w:sz w:val="24"/>
              </w:rPr>
            </w:pPr>
            <w:r>
              <w:rPr>
                <w:rFonts w:hint="eastAsia" w:ascii="宋体" w:hAnsi="宋体"/>
                <w:b/>
                <w:bCs/>
                <w:color w:val="000000"/>
                <w:sz w:val="24"/>
              </w:rPr>
              <w:t>执业资格或</w:t>
            </w:r>
            <w:r>
              <w:rPr>
                <w:b/>
                <w:bCs/>
                <w:color w:val="000000"/>
                <w:sz w:val="24"/>
              </w:rPr>
              <w:t>专业等级</w:t>
            </w:r>
          </w:p>
        </w:tc>
      </w:tr>
      <w:tr>
        <w:tblPrEx>
          <w:tblLayout w:type="fixed"/>
          <w:tblCellMar>
            <w:top w:w="0" w:type="dxa"/>
            <w:left w:w="108" w:type="dxa"/>
            <w:bottom w:w="0" w:type="dxa"/>
            <w:right w:w="108" w:type="dxa"/>
          </w:tblCellMar>
        </w:tblPrEx>
        <w:trPr>
          <w:trHeight w:val="525" w:hRule="atLeast"/>
          <w:jc w:val="center"/>
        </w:trPr>
        <w:tc>
          <w:tcPr>
            <w:tcW w:w="240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r>
              <w:rPr>
                <w:rFonts w:hint="eastAsia" w:ascii="宋体" w:hAnsi="宋体"/>
                <w:color w:val="000000"/>
                <w:kern w:val="0"/>
                <w:sz w:val="24"/>
              </w:rPr>
              <w:t>项目负责人</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547" w:hRule="atLeast"/>
          <w:jc w:val="center"/>
        </w:trPr>
        <w:tc>
          <w:tcPr>
            <w:tcW w:w="2404" w:type="dxa"/>
            <w:vMerge w:val="restart"/>
            <w:tcBorders>
              <w:top w:val="nil"/>
              <w:left w:val="single" w:color="000000" w:sz="4" w:space="0"/>
              <w:right w:val="single" w:color="000000" w:sz="4" w:space="0"/>
            </w:tcBorders>
            <w:vAlign w:val="center"/>
          </w:tcPr>
          <w:p>
            <w:pPr>
              <w:spacing w:line="360" w:lineRule="auto"/>
              <w:ind w:right="105" w:rightChars="50" w:firstLine="357" w:firstLineChars="149"/>
              <w:jc w:val="center"/>
              <w:rPr>
                <w:rFonts w:ascii="宋体" w:hAnsi="宋体"/>
                <w:color w:val="000000"/>
                <w:kern w:val="0"/>
                <w:sz w:val="24"/>
              </w:rPr>
            </w:pPr>
            <w:r>
              <w:rPr>
                <w:rFonts w:hint="eastAsia" w:ascii="宋体" w:hAnsi="宋体"/>
                <w:color w:val="000000"/>
                <w:kern w:val="0"/>
                <w:sz w:val="24"/>
              </w:rPr>
              <w:t>其他项目组成员</w:t>
            </w: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right w:val="single" w:color="000000" w:sz="4" w:space="0"/>
            </w:tcBorders>
            <w:vAlign w:val="center"/>
          </w:tcPr>
          <w:p>
            <w:pPr>
              <w:widowControl/>
              <w:jc w:val="left"/>
              <w:rPr>
                <w:rFonts w:ascii="宋体" w:hAnsi="宋体"/>
                <w:color w:val="000000"/>
                <w:kern w:val="0"/>
                <w:sz w:val="24"/>
              </w:rPr>
            </w:pPr>
          </w:p>
        </w:tc>
        <w:tc>
          <w:tcPr>
            <w:tcW w:w="1806" w:type="dxa"/>
            <w:tcBorders>
              <w:top w:val="single" w:color="000000" w:sz="4" w:space="0"/>
              <w:left w:val="nil"/>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right w:val="single" w:color="000000" w:sz="4" w:space="0"/>
            </w:tcBorders>
            <w:vAlign w:val="center"/>
          </w:tcPr>
          <w:p>
            <w:pPr>
              <w:spacing w:line="360" w:lineRule="auto"/>
              <w:ind w:right="105" w:rightChars="50"/>
              <w:jc w:val="center"/>
              <w:rPr>
                <w:rFonts w:ascii="宋体" w:hAnsi="宋体"/>
                <w:color w:val="000000"/>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r>
        <w:tblPrEx>
          <w:tblLayout w:type="fixed"/>
          <w:tblCellMar>
            <w:top w:w="0" w:type="dxa"/>
            <w:left w:w="108" w:type="dxa"/>
            <w:bottom w:w="0" w:type="dxa"/>
            <w:right w:w="108" w:type="dxa"/>
          </w:tblCellMar>
        </w:tblPrEx>
        <w:trPr>
          <w:cantSplit/>
          <w:trHeight w:val="655" w:hRule="atLeast"/>
          <w:jc w:val="center"/>
        </w:trPr>
        <w:tc>
          <w:tcPr>
            <w:tcW w:w="240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24"/>
              </w:rPr>
            </w:pPr>
          </w:p>
        </w:tc>
        <w:tc>
          <w:tcPr>
            <w:tcW w:w="1806" w:type="dxa"/>
            <w:tcBorders>
              <w:top w:val="single" w:color="000000" w:sz="4" w:space="0"/>
              <w:left w:val="single" w:color="000000" w:sz="4" w:space="0"/>
              <w:bottom w:val="single" w:color="000000" w:sz="4" w:space="0"/>
              <w:right w:val="single" w:color="auto" w:sz="4" w:space="0"/>
            </w:tcBorders>
            <w:vAlign w:val="center"/>
          </w:tcPr>
          <w:p>
            <w:pPr>
              <w:spacing w:line="360" w:lineRule="auto"/>
              <w:ind w:right="105" w:rightChars="50" w:firstLine="357" w:firstLineChars="149"/>
              <w:jc w:val="center"/>
              <w:rPr>
                <w:color w:val="000000"/>
                <w:sz w:val="24"/>
              </w:rPr>
            </w:pPr>
          </w:p>
        </w:tc>
        <w:tc>
          <w:tcPr>
            <w:tcW w:w="1336" w:type="dxa"/>
            <w:tcBorders>
              <w:top w:val="single" w:color="auto" w:sz="4" w:space="0"/>
              <w:left w:val="nil"/>
              <w:bottom w:val="single" w:color="auto" w:sz="4" w:space="0"/>
              <w:right w:val="single" w:color="auto" w:sz="4" w:space="0"/>
            </w:tcBorders>
          </w:tcPr>
          <w:p>
            <w:pPr>
              <w:spacing w:line="360" w:lineRule="auto"/>
              <w:ind w:right="105" w:rightChars="50"/>
              <w:jc w:val="center"/>
              <w:rPr>
                <w:color w:val="000000"/>
                <w:sz w:val="24"/>
              </w:rPr>
            </w:pPr>
          </w:p>
        </w:tc>
        <w:tc>
          <w:tcPr>
            <w:tcW w:w="3118" w:type="dxa"/>
            <w:tcBorders>
              <w:top w:val="single" w:color="000000" w:sz="4" w:space="0"/>
              <w:left w:val="single" w:color="auto" w:sz="4" w:space="0"/>
              <w:bottom w:val="single" w:color="000000" w:sz="4" w:space="0"/>
              <w:right w:val="single" w:color="000000" w:sz="4" w:space="0"/>
            </w:tcBorders>
            <w:vAlign w:val="center"/>
          </w:tcPr>
          <w:p>
            <w:pPr>
              <w:spacing w:line="360" w:lineRule="auto"/>
              <w:ind w:right="105" w:rightChars="50" w:firstLine="357" w:firstLineChars="149"/>
              <w:jc w:val="center"/>
              <w:rPr>
                <w:color w:val="000000"/>
                <w:sz w:val="24"/>
              </w:rPr>
            </w:pPr>
          </w:p>
        </w:tc>
      </w:tr>
    </w:tbl>
    <w:p>
      <w:pPr>
        <w:spacing w:line="360" w:lineRule="auto"/>
        <w:ind w:right="105" w:rightChars="50" w:firstLine="312" w:firstLineChars="149"/>
        <w:rPr>
          <w:rFonts w:ascii="宋体" w:hAnsi="宋体"/>
          <w:color w:val="000000"/>
          <w:szCs w:val="21"/>
        </w:rPr>
      </w:pPr>
      <w:r>
        <w:rPr>
          <w:rFonts w:hint="eastAsia" w:ascii="宋体" w:hAnsi="宋体"/>
          <w:color w:val="000000"/>
          <w:szCs w:val="21"/>
        </w:rPr>
        <w:t>注：</w:t>
      </w:r>
      <w:r>
        <w:rPr>
          <w:rFonts w:ascii="宋体" w:hAnsi="宋体"/>
          <w:color w:val="000000"/>
          <w:szCs w:val="21"/>
        </w:rPr>
        <w:t>本表可根据实际情况</w:t>
      </w:r>
      <w:r>
        <w:rPr>
          <w:rFonts w:hint="eastAsia" w:ascii="宋体" w:hAnsi="宋体"/>
          <w:color w:val="000000"/>
          <w:szCs w:val="21"/>
        </w:rPr>
        <w:t>自行</w:t>
      </w:r>
      <w:r>
        <w:rPr>
          <w:rFonts w:ascii="宋体" w:hAnsi="宋体"/>
          <w:color w:val="000000"/>
          <w:szCs w:val="21"/>
        </w:rPr>
        <w:t>调整</w:t>
      </w:r>
      <w:r>
        <w:rPr>
          <w:rFonts w:hint="eastAsia" w:ascii="宋体" w:hAnsi="宋体"/>
          <w:color w:val="000000"/>
          <w:szCs w:val="21"/>
        </w:rPr>
        <w:t>。</w:t>
      </w:r>
    </w:p>
    <w:p>
      <w:pPr>
        <w:spacing w:line="360" w:lineRule="auto"/>
        <w:ind w:right="105" w:rightChars="50" w:firstLine="312" w:firstLineChars="149"/>
        <w:rPr>
          <w:rFonts w:ascii="宋体" w:hAnsi="宋体"/>
          <w:color w:val="000000"/>
          <w:szCs w:val="21"/>
        </w:rPr>
      </w:pPr>
      <w:r>
        <w:rPr>
          <w:rFonts w:hint="eastAsia" w:ascii="宋体" w:hAnsi="宋体"/>
          <w:szCs w:val="21"/>
        </w:rPr>
        <w:t>请提供拟派成员列表及社保部门出具的可查询的近一个月在投标单位缴纳社保的证明资料。</w:t>
      </w:r>
    </w:p>
    <w:p>
      <w:pPr>
        <w:snapToGrid w:val="0"/>
        <w:spacing w:line="360" w:lineRule="auto"/>
        <w:ind w:right="-351" w:rightChars="-167"/>
        <w:rPr>
          <w:rFonts w:ascii="宋体" w:hAnsi="宋体"/>
          <w:color w:val="000000"/>
          <w:spacing w:val="4"/>
          <w:sz w:val="24"/>
        </w:rPr>
      </w:pPr>
    </w:p>
    <w:p>
      <w:pPr>
        <w:snapToGrid w:val="0"/>
        <w:spacing w:line="360" w:lineRule="auto"/>
        <w:ind w:right="-351" w:rightChars="-167"/>
        <w:rPr>
          <w:rFonts w:ascii="宋体" w:hAnsi="宋体"/>
          <w:color w:val="000000"/>
          <w:spacing w:val="4"/>
          <w:sz w:val="24"/>
        </w:rPr>
      </w:pPr>
    </w:p>
    <w:p>
      <w:pPr>
        <w:spacing w:line="360" w:lineRule="auto"/>
        <w:rPr>
          <w:rFonts w:ascii="宋体" w:hAnsi="宋体"/>
          <w:color w:val="000000"/>
          <w:sz w:val="24"/>
        </w:rPr>
      </w:pPr>
      <w:r>
        <w:rPr>
          <w:rFonts w:hint="eastAsia" w:ascii="宋体" w:hAnsi="宋体"/>
          <w:color w:val="000000"/>
          <w:sz w:val="24"/>
        </w:rPr>
        <w:t>投标人名称：（章）</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授权代表（签字或盖章）：</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jc w:val="center"/>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9" w:name="_Toc464641642"/>
      <w:bookmarkStart w:id="350" w:name="_Toc464641495"/>
      <w:bookmarkStart w:id="351" w:name="_Toc9592"/>
      <w:bookmarkStart w:id="352" w:name="_Toc211243322"/>
      <w:bookmarkStart w:id="353" w:name="_Toc236803116"/>
      <w:r>
        <w:rPr>
          <w:rFonts w:hint="eastAsia" w:ascii="宋体" w:hAnsi="宋体"/>
          <w:b/>
          <w:bCs/>
          <w:kern w:val="0"/>
          <w:sz w:val="24"/>
        </w:rPr>
        <w:t>格式7</w:t>
      </w:r>
      <w:r>
        <w:rPr>
          <w:rFonts w:ascii="宋体" w:hAnsi="宋体"/>
          <w:b/>
          <w:bCs/>
          <w:kern w:val="0"/>
          <w:sz w:val="24"/>
        </w:rPr>
        <w:t>.</w:t>
      </w:r>
      <w:r>
        <w:rPr>
          <w:rFonts w:hint="eastAsia" w:ascii="宋体" w:hAnsi="宋体"/>
          <w:b/>
          <w:bCs/>
          <w:kern w:val="0"/>
          <w:sz w:val="24"/>
        </w:rPr>
        <w:t xml:space="preserve"> </w:t>
      </w:r>
      <w:bookmarkEnd w:id="349"/>
      <w:bookmarkEnd w:id="350"/>
      <w:r>
        <w:rPr>
          <w:rFonts w:hint="eastAsia" w:ascii="宋体" w:hAnsi="宋体"/>
          <w:b/>
          <w:bCs/>
          <w:color w:val="000000"/>
          <w:sz w:val="24"/>
        </w:rPr>
        <w:t>服务承诺</w:t>
      </w:r>
      <w:bookmarkEnd w:id="351"/>
    </w:p>
    <w:p>
      <w:pPr>
        <w:spacing w:line="360" w:lineRule="auto"/>
        <w:jc w:val="center"/>
        <w:rPr>
          <w:rFonts w:ascii="宋体" w:hAnsi="宋体"/>
          <w:b/>
          <w:sz w:val="24"/>
        </w:rPr>
      </w:pPr>
      <w:r>
        <w:rPr>
          <w:rFonts w:hint="eastAsia" w:ascii="宋体" w:hAnsi="宋体"/>
          <w:b/>
          <w:color w:val="000000"/>
          <w:sz w:val="24"/>
        </w:rPr>
        <w:t>服务承诺</w:t>
      </w:r>
    </w:p>
    <w:p>
      <w:pPr>
        <w:spacing w:line="360" w:lineRule="auto"/>
        <w:jc w:val="center"/>
        <w:rPr>
          <w:rFonts w:ascii="宋体" w:hAnsi="宋体"/>
          <w:color w:val="000000"/>
          <w:szCs w:val="21"/>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480" w:firstLineChars="200"/>
        <w:rPr>
          <w:rFonts w:ascii="宋体" w:hAnsi="宋体"/>
          <w:color w:val="000000"/>
          <w:sz w:val="24"/>
        </w:rPr>
      </w:pPr>
      <w:r>
        <w:rPr>
          <w:rFonts w:hint="eastAsia" w:ascii="宋体" w:hAnsi="宋体"/>
          <w:color w:val="000000"/>
          <w:sz w:val="24"/>
        </w:rPr>
        <w:t>按项目名称：专利申请文件质检委托服务采购项目的规定，我公司郑重承诺如果被确为标供应商，我公司对于中将按照以下条款提供优质和完善的服务：</w:t>
      </w:r>
    </w:p>
    <w:p>
      <w:pPr>
        <w:spacing w:line="360" w:lineRule="auto"/>
        <w:ind w:firstLine="480" w:firstLineChars="200"/>
        <w:rPr>
          <w:rFonts w:ascii="宋体" w:hAnsi="宋体"/>
          <w:color w:val="000000"/>
          <w:sz w:val="24"/>
        </w:rPr>
      </w:pPr>
      <w:r>
        <w:rPr>
          <w:rFonts w:hint="eastAsia" w:ascii="宋体" w:hAnsi="宋体"/>
          <w:color w:val="000000"/>
          <w:sz w:val="24"/>
        </w:rPr>
        <w:t>（1） 项目实施交付准时性</w:t>
      </w:r>
    </w:p>
    <w:p>
      <w:pPr>
        <w:spacing w:line="360" w:lineRule="auto"/>
        <w:ind w:firstLine="480" w:firstLineChars="200"/>
        <w:rPr>
          <w:rFonts w:ascii="宋体" w:hAnsi="宋体"/>
          <w:color w:val="000000"/>
          <w:sz w:val="24"/>
        </w:rPr>
      </w:pPr>
      <w:r>
        <w:rPr>
          <w:rFonts w:hint="eastAsia" w:ascii="宋体" w:hAnsi="宋体"/>
          <w:color w:val="000000"/>
          <w:sz w:val="24"/>
        </w:rPr>
        <w:t>（2） 准时完成项目专利筛查报告交付工作</w:t>
      </w:r>
    </w:p>
    <w:p>
      <w:pPr>
        <w:spacing w:line="360" w:lineRule="auto"/>
        <w:ind w:firstLine="480" w:firstLineChars="200"/>
        <w:rPr>
          <w:rFonts w:ascii="宋体" w:hAnsi="宋体"/>
          <w:color w:val="000000"/>
          <w:sz w:val="24"/>
        </w:rPr>
      </w:pPr>
      <w:r>
        <w:rPr>
          <w:rFonts w:hint="eastAsia" w:ascii="宋体" w:hAnsi="宋体"/>
          <w:color w:val="000000"/>
          <w:sz w:val="24"/>
        </w:rPr>
        <w:t>（3） 交付报告中包含检索工具、涉及非正常申请文献、权利要求项审核</w:t>
      </w:r>
      <w:r>
        <w:rPr>
          <w:rFonts w:ascii="宋体" w:hAnsi="宋体"/>
          <w:color w:val="000000"/>
          <w:sz w:val="24"/>
        </w:rPr>
        <w:t>意见</w:t>
      </w:r>
      <w:r>
        <w:rPr>
          <w:rFonts w:hint="eastAsia" w:ascii="宋体" w:hAnsi="宋体"/>
          <w:color w:val="000000"/>
          <w:sz w:val="24"/>
        </w:rPr>
        <w:t>、检索用数据库、评估结论、权利要求项审核评分</w:t>
      </w:r>
      <w:r>
        <w:rPr>
          <w:rFonts w:ascii="宋体" w:hAnsi="宋体"/>
          <w:color w:val="000000"/>
          <w:sz w:val="24"/>
        </w:rPr>
        <w:t>、专利技术评分</w:t>
      </w:r>
      <w:r>
        <w:rPr>
          <w:rFonts w:hint="eastAsia" w:ascii="宋体" w:hAnsi="宋体"/>
          <w:color w:val="000000"/>
          <w:sz w:val="24"/>
        </w:rPr>
        <w:t>、检索人员实名签名</w:t>
      </w:r>
    </w:p>
    <w:p>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 确保所有作业人员满足项目服务要求</w:t>
      </w:r>
    </w:p>
    <w:p>
      <w:pPr>
        <w:spacing w:line="360" w:lineRule="auto"/>
        <w:ind w:firstLine="480" w:firstLineChars="200"/>
        <w:rPr>
          <w:rFonts w:ascii="宋体" w:hAnsi="宋体"/>
          <w:color w:val="000000"/>
          <w:sz w:val="24"/>
        </w:rPr>
      </w:pPr>
      <w:r>
        <w:rPr>
          <w:rFonts w:hint="eastAsia" w:ascii="宋体" w:hAnsi="宋体"/>
          <w:color w:val="000000"/>
          <w:sz w:val="24"/>
        </w:rPr>
        <w:t>此外，承诺严格按照项目中的商务条款完成还包括：</w:t>
      </w:r>
    </w:p>
    <w:p>
      <w:pPr>
        <w:spacing w:line="360" w:lineRule="auto"/>
        <w:ind w:firstLine="480" w:firstLineChars="200"/>
        <w:rPr>
          <w:rFonts w:ascii="宋体" w:hAnsi="宋体"/>
          <w:color w:val="000000"/>
          <w:sz w:val="24"/>
        </w:rPr>
      </w:pPr>
      <w:r>
        <w:rPr>
          <w:rFonts w:hint="eastAsia" w:ascii="宋体" w:hAnsi="宋体"/>
          <w:color w:val="000000"/>
          <w:sz w:val="24"/>
        </w:rPr>
        <w:t>（1）24 小时内协助解决采购人相关问题</w:t>
      </w:r>
    </w:p>
    <w:p>
      <w:pPr>
        <w:spacing w:line="360" w:lineRule="auto"/>
        <w:ind w:firstLine="480" w:firstLineChars="200"/>
        <w:rPr>
          <w:rFonts w:ascii="宋体" w:hAnsi="宋体"/>
          <w:color w:val="000000"/>
          <w:sz w:val="24"/>
        </w:rPr>
      </w:pPr>
      <w:r>
        <w:rPr>
          <w:rFonts w:hint="eastAsia" w:ascii="宋体" w:hAnsi="宋体"/>
          <w:color w:val="000000"/>
          <w:sz w:val="24"/>
        </w:rPr>
        <w:t>（2）不转包 与分包</w:t>
      </w:r>
    </w:p>
    <w:p>
      <w:pPr>
        <w:spacing w:line="360" w:lineRule="auto"/>
        <w:ind w:firstLine="480" w:firstLineChars="200"/>
        <w:rPr>
          <w:rFonts w:ascii="宋体" w:hAnsi="宋体"/>
          <w:color w:val="000000"/>
          <w:sz w:val="24"/>
        </w:rPr>
      </w:pPr>
      <w:r>
        <w:rPr>
          <w:rFonts w:hint="eastAsia" w:ascii="宋体" w:hAnsi="宋体"/>
          <w:color w:val="000000"/>
          <w:sz w:val="24"/>
        </w:rPr>
        <w:t>（3）承担相关违约责任</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kern w:val="0"/>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numPr>
          <w:ilvl w:val="2"/>
          <w:numId w:val="0"/>
        </w:numPr>
        <w:adjustRightInd w:val="0"/>
        <w:spacing w:line="360" w:lineRule="auto"/>
        <w:textAlignment w:val="baseline"/>
        <w:outlineLvl w:val="2"/>
        <w:rPr>
          <w:rFonts w:ascii="宋体" w:hAnsi="宋体"/>
          <w:b/>
          <w:bCs/>
          <w:kern w:val="0"/>
          <w:sz w:val="24"/>
        </w:rPr>
      </w:pPr>
      <w:bookmarkStart w:id="354" w:name="_Toc464641496"/>
      <w:bookmarkStart w:id="355" w:name="_Toc26997"/>
      <w:bookmarkStart w:id="356" w:name="_Toc464641643"/>
      <w:r>
        <w:rPr>
          <w:rFonts w:hint="eastAsia" w:ascii="宋体" w:hAnsi="宋体"/>
          <w:b/>
          <w:bCs/>
          <w:kern w:val="0"/>
          <w:sz w:val="24"/>
        </w:rPr>
        <w:t>格式8</w:t>
      </w:r>
      <w:r>
        <w:rPr>
          <w:rFonts w:ascii="宋体" w:hAnsi="宋体"/>
          <w:b/>
          <w:bCs/>
          <w:kern w:val="0"/>
          <w:sz w:val="24"/>
        </w:rPr>
        <w:t>.</w:t>
      </w:r>
      <w:bookmarkEnd w:id="352"/>
      <w:r>
        <w:rPr>
          <w:rFonts w:hint="eastAsia" w:ascii="宋体" w:hAnsi="宋体"/>
          <w:b/>
          <w:bCs/>
          <w:kern w:val="0"/>
          <w:sz w:val="24"/>
        </w:rPr>
        <w:t xml:space="preserve"> 法定代表人证明书</w:t>
      </w:r>
      <w:bookmarkEnd w:id="353"/>
      <w:bookmarkEnd w:id="354"/>
      <w:bookmarkEnd w:id="355"/>
      <w:bookmarkEnd w:id="356"/>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357" w:name="_Toc211248424"/>
      <w:r>
        <w:rPr>
          <w:rFonts w:hint="eastAsia" w:ascii="宋体" w:hAnsi="宋体"/>
          <w:b/>
          <w:sz w:val="24"/>
        </w:rPr>
        <w:t>法定代表人证明书</w:t>
      </w:r>
      <w:bookmarkEnd w:id="357"/>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身份证号码：</w:t>
      </w:r>
      <w:r>
        <w:rPr>
          <w:rFonts w:ascii="宋体" w:hAnsi="宋体"/>
          <w:sz w:val="24"/>
          <w:u w:val="single"/>
        </w:rPr>
        <w:t xml:space="preserve">         </w:t>
      </w:r>
      <w:r>
        <w:rPr>
          <w:rFonts w:hint="eastAsia" w:ascii="宋体" w:hAnsi="宋体"/>
          <w:sz w:val="24"/>
          <w:u w:val="single"/>
        </w:rPr>
        <w:t>（身份证复印件附后）</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3.将此证明书提交对方作为合同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58" w:name="_Toc211243323"/>
      <w:bookmarkStart w:id="359" w:name="_Toc464641497"/>
      <w:bookmarkStart w:id="360" w:name="_Toc236803117"/>
      <w:bookmarkStart w:id="361" w:name="_Toc464641644"/>
      <w:bookmarkStart w:id="362" w:name="_Toc27648"/>
      <w:r>
        <w:rPr>
          <w:rFonts w:hint="eastAsia" w:ascii="宋体" w:hAnsi="宋体"/>
          <w:b/>
          <w:bCs/>
          <w:kern w:val="0"/>
          <w:sz w:val="24"/>
        </w:rPr>
        <w:t>格式</w:t>
      </w:r>
      <w:bookmarkEnd w:id="358"/>
      <w:r>
        <w:rPr>
          <w:rFonts w:hint="eastAsia" w:ascii="宋体" w:hAnsi="宋体"/>
          <w:b/>
          <w:bCs/>
          <w:kern w:val="0"/>
          <w:sz w:val="24"/>
        </w:rPr>
        <w:t>9. 法定代表人授权书</w:t>
      </w:r>
      <w:bookmarkEnd w:id="359"/>
      <w:bookmarkEnd w:id="360"/>
      <w:bookmarkEnd w:id="361"/>
      <w:bookmarkEnd w:id="362"/>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363" w:name="_Toc211248426"/>
      <w:r>
        <w:rPr>
          <w:rFonts w:hint="eastAsia" w:ascii="宋体" w:hAnsi="宋体"/>
          <w:b/>
          <w:sz w:val="24"/>
        </w:rPr>
        <w:t>法定代表人授权书</w:t>
      </w:r>
      <w:bookmarkEnd w:id="363"/>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 </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ageBreakBefore/>
        <w:numPr>
          <w:ilvl w:val="2"/>
          <w:numId w:val="0"/>
        </w:numPr>
        <w:adjustRightInd w:val="0"/>
        <w:spacing w:line="360" w:lineRule="auto"/>
        <w:textAlignment w:val="baseline"/>
        <w:outlineLvl w:val="2"/>
        <w:rPr>
          <w:rFonts w:ascii="宋体" w:hAnsi="宋体"/>
          <w:b/>
          <w:kern w:val="0"/>
          <w:sz w:val="24"/>
        </w:rPr>
      </w:pPr>
      <w:bookmarkStart w:id="364" w:name="_Toc18252"/>
      <w:bookmarkStart w:id="365" w:name="_Toc464641499"/>
      <w:bookmarkStart w:id="366" w:name="_Toc464641646"/>
      <w:r>
        <w:rPr>
          <w:rFonts w:hint="eastAsia" w:ascii="宋体" w:hAnsi="宋体"/>
          <w:b/>
          <w:bCs/>
          <w:kern w:val="0"/>
          <w:sz w:val="24"/>
        </w:rPr>
        <w:t>格式10</w:t>
      </w:r>
      <w:r>
        <w:rPr>
          <w:rFonts w:ascii="宋体" w:hAnsi="宋体"/>
          <w:b/>
          <w:bCs/>
          <w:kern w:val="0"/>
          <w:sz w:val="24"/>
        </w:rPr>
        <w:t>.</w:t>
      </w:r>
      <w:r>
        <w:rPr>
          <w:rFonts w:hint="eastAsia" w:ascii="宋体" w:hAnsi="宋体"/>
          <w:b/>
          <w:bCs/>
          <w:kern w:val="0"/>
          <w:sz w:val="24"/>
        </w:rPr>
        <w:t xml:space="preserve"> 诚信情况承诺函</w:t>
      </w:r>
      <w:bookmarkEnd w:id="364"/>
      <w:bookmarkEnd w:id="365"/>
      <w:bookmarkEnd w:id="366"/>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 xml:space="preserve">            （</w:t>
      </w:r>
      <w:r>
        <w:rPr>
          <w:rFonts w:hint="eastAsia"/>
          <w:sz w:val="24"/>
          <w:u w:val="single"/>
        </w:rPr>
        <w:t>项目名称、编号）</w:t>
      </w:r>
      <w:r>
        <w:rPr>
          <w:rFonts w:hint="eastAsia"/>
          <w:sz w:val="24"/>
        </w:rPr>
        <w:t>招标项目投标，在此郑重承诺：</w:t>
      </w:r>
    </w:p>
    <w:p>
      <w:pPr>
        <w:spacing w:line="360" w:lineRule="auto"/>
        <w:ind w:firstLine="525"/>
        <w:rPr>
          <w:sz w:val="24"/>
        </w:rPr>
      </w:pPr>
      <w:r>
        <w:rPr>
          <w:rFonts w:hint="eastAsia"/>
          <w:sz w:val="24"/>
        </w:rPr>
        <w:t>1、我司不存在下列情形：</w:t>
      </w:r>
    </w:p>
    <w:p>
      <w:pPr>
        <w:numPr>
          <w:ilvl w:val="1"/>
          <w:numId w:val="6"/>
        </w:numPr>
        <w:spacing w:line="360" w:lineRule="auto"/>
        <w:rPr>
          <w:sz w:val="24"/>
        </w:rPr>
      </w:pPr>
      <w:r>
        <w:rPr>
          <w:rFonts w:hint="eastAsia"/>
          <w:sz w:val="24"/>
        </w:rPr>
        <w:t>被纪检监察部门立案调查，违法违规事实成立的；</w:t>
      </w:r>
    </w:p>
    <w:p>
      <w:pPr>
        <w:numPr>
          <w:ilvl w:val="1"/>
          <w:numId w:val="6"/>
        </w:numPr>
        <w:spacing w:line="360" w:lineRule="auto"/>
        <w:rPr>
          <w:sz w:val="24"/>
        </w:rPr>
      </w:pPr>
      <w:r>
        <w:rPr>
          <w:rFonts w:hint="eastAsia"/>
          <w:sz w:val="24"/>
        </w:rPr>
        <w:t>未按规定签订、履行采购合同，造成严重后果的；</w:t>
      </w:r>
    </w:p>
    <w:p>
      <w:pPr>
        <w:numPr>
          <w:ilvl w:val="1"/>
          <w:numId w:val="6"/>
        </w:numPr>
        <w:spacing w:line="360" w:lineRule="auto"/>
        <w:rPr>
          <w:sz w:val="24"/>
        </w:rPr>
      </w:pPr>
      <w:r>
        <w:rPr>
          <w:rFonts w:hint="eastAsia"/>
          <w:sz w:val="24"/>
        </w:rPr>
        <w:t>隐瞒真实情况，提供虚假资料的；</w:t>
      </w:r>
    </w:p>
    <w:p>
      <w:pPr>
        <w:numPr>
          <w:ilvl w:val="1"/>
          <w:numId w:val="6"/>
        </w:numPr>
        <w:spacing w:line="360" w:lineRule="auto"/>
        <w:rPr>
          <w:sz w:val="24"/>
        </w:rPr>
      </w:pPr>
      <w:r>
        <w:rPr>
          <w:rFonts w:hint="eastAsia"/>
          <w:sz w:val="24"/>
        </w:rPr>
        <w:t>以非法手段排斥其他供应商参与竞争的；</w:t>
      </w:r>
    </w:p>
    <w:p>
      <w:pPr>
        <w:numPr>
          <w:ilvl w:val="1"/>
          <w:numId w:val="6"/>
        </w:numPr>
        <w:spacing w:line="360" w:lineRule="auto"/>
        <w:rPr>
          <w:sz w:val="24"/>
        </w:rPr>
      </w:pPr>
      <w:r>
        <w:rPr>
          <w:rFonts w:hint="eastAsia"/>
          <w:sz w:val="24"/>
        </w:rPr>
        <w:t>与其他采购参加人串通投标的；</w:t>
      </w:r>
    </w:p>
    <w:p>
      <w:pPr>
        <w:numPr>
          <w:ilvl w:val="1"/>
          <w:numId w:val="6"/>
        </w:numPr>
        <w:spacing w:line="360" w:lineRule="auto"/>
        <w:rPr>
          <w:sz w:val="24"/>
        </w:rPr>
      </w:pPr>
      <w:r>
        <w:rPr>
          <w:rFonts w:hint="eastAsia"/>
          <w:sz w:val="24"/>
        </w:rPr>
        <w:t>在采购活动中应当回避而未回避的；</w:t>
      </w:r>
    </w:p>
    <w:p>
      <w:pPr>
        <w:numPr>
          <w:ilvl w:val="1"/>
          <w:numId w:val="6"/>
        </w:numPr>
        <w:spacing w:line="360" w:lineRule="auto"/>
        <w:rPr>
          <w:sz w:val="24"/>
        </w:rPr>
      </w:pPr>
      <w:r>
        <w:rPr>
          <w:rFonts w:hint="eastAsia"/>
          <w:sz w:val="24"/>
        </w:rPr>
        <w:t>恶意投诉的；</w:t>
      </w:r>
    </w:p>
    <w:p>
      <w:pPr>
        <w:numPr>
          <w:ilvl w:val="1"/>
          <w:numId w:val="6"/>
        </w:numPr>
        <w:spacing w:line="360" w:lineRule="auto"/>
        <w:rPr>
          <w:sz w:val="24"/>
        </w:rPr>
      </w:pPr>
      <w:r>
        <w:rPr>
          <w:rFonts w:hint="eastAsia"/>
          <w:sz w:val="24"/>
        </w:rPr>
        <w:t>向采购项目相关人行贿或者提供其他不当利益的；</w:t>
      </w:r>
    </w:p>
    <w:p>
      <w:pPr>
        <w:numPr>
          <w:ilvl w:val="1"/>
          <w:numId w:val="6"/>
        </w:numPr>
        <w:spacing w:line="360" w:lineRule="auto"/>
        <w:rPr>
          <w:sz w:val="24"/>
        </w:rPr>
      </w:pPr>
      <w:r>
        <w:rPr>
          <w:rFonts w:hint="eastAsia"/>
          <w:sz w:val="24"/>
        </w:rPr>
        <w:t>阻碍、抗拒主管部门监督检查的；</w:t>
      </w:r>
    </w:p>
    <w:p>
      <w:pPr>
        <w:numPr>
          <w:ilvl w:val="1"/>
          <w:numId w:val="6"/>
        </w:numPr>
        <w:spacing w:line="360" w:lineRule="auto"/>
        <w:rPr>
          <w:sz w:val="24"/>
        </w:rPr>
      </w:pPr>
      <w:r>
        <w:rPr>
          <w:rFonts w:hint="eastAsia"/>
          <w:sz w:val="24"/>
        </w:rPr>
        <w:t>履约检查不及格或评价为差的；</w:t>
      </w:r>
    </w:p>
    <w:p>
      <w:pPr>
        <w:spacing w:line="360" w:lineRule="auto"/>
        <w:ind w:left="420"/>
        <w:rPr>
          <w:sz w:val="24"/>
        </w:rPr>
      </w:pPr>
      <w:r>
        <w:rPr>
          <w:rFonts w:hint="eastAsia"/>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rPr>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sectPr>
      <w:headerReference r:id="rId7" w:type="default"/>
      <w:footerReference r:id="rId8" w:type="default"/>
      <w:type w:val="continuous"/>
      <w:pgSz w:w="11907" w:h="16840"/>
      <w:pgMar w:top="1843" w:right="1094"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57785" cy="131445"/>
              <wp:effectExtent l="0" t="0" r="0" b="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left:0pt;margin-top:0pt;height:10.35pt;width:4.55pt;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U&#10;uYKp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Pr/4T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y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Pr&#10;/4TuAQAAtA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drawing>
        <wp:inline distT="0" distB="0" distL="0" distR="0">
          <wp:extent cx="1228725" cy="361950"/>
          <wp:effectExtent l="0" t="0" r="0" b="0"/>
          <wp:docPr id="1" name="图片 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8725" cy="361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tabs>
        <w:tab w:val="right" w:pos="8820"/>
        <w:tab w:val="clear" w:pos="8306"/>
      </w:tabs>
      <w:jc w:val="both"/>
    </w:pPr>
    <w:r>
      <w:rPr>
        <w:rFonts w:hint="eastAsia"/>
      </w:rPr>
      <w:drawing>
        <wp:inline distT="0" distB="0" distL="0" distR="0">
          <wp:extent cx="1228725" cy="361950"/>
          <wp:effectExtent l="0" t="0" r="0" b="0"/>
          <wp:docPr id="2"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8725" cy="361950"/>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drawing>
        <wp:inline distT="0" distB="0" distL="0" distR="0">
          <wp:extent cx="1228725" cy="361950"/>
          <wp:effectExtent l="0" t="0" r="0" b="0"/>
          <wp:docPr id="3" name="图片 6"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8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8B0DEE"/>
    <w:multiLevelType w:val="multilevel"/>
    <w:tmpl w:val="1A8B0DEE"/>
    <w:lvl w:ilvl="0" w:tentative="0">
      <w:start w:val="1"/>
      <w:numFmt w:val="bullet"/>
      <w:pStyle w:val="138"/>
      <w:lvlText w:val=""/>
      <w:lvlJc w:val="left"/>
      <w:pPr>
        <w:tabs>
          <w:tab w:val="left" w:pos="907"/>
        </w:tabs>
        <w:ind w:left="907" w:hanging="397"/>
      </w:pPr>
      <w:rPr>
        <w:rFonts w:hint="default" w:ascii="Wingdings" w:hAnsi="Wingdings"/>
      </w:rPr>
    </w:lvl>
    <w:lvl w:ilvl="1" w:tentative="0">
      <w:start w:val="1"/>
      <w:numFmt w:val="bullet"/>
      <w:lvlText w:val=""/>
      <w:lvlJc w:val="left"/>
      <w:pPr>
        <w:tabs>
          <w:tab w:val="left" w:pos="1033"/>
        </w:tabs>
        <w:ind w:left="1033" w:hanging="420"/>
      </w:pPr>
      <w:rPr>
        <w:rFonts w:hint="default" w:ascii="Wingdings" w:hAnsi="Wingdings"/>
      </w:rPr>
    </w:lvl>
    <w:lvl w:ilvl="2" w:tentative="0">
      <w:start w:val="1"/>
      <w:numFmt w:val="bullet"/>
      <w:lvlText w:val=""/>
      <w:lvlJc w:val="left"/>
      <w:pPr>
        <w:tabs>
          <w:tab w:val="left" w:pos="1453"/>
        </w:tabs>
        <w:ind w:left="1453" w:hanging="420"/>
      </w:pPr>
      <w:rPr>
        <w:rFonts w:hint="default" w:ascii="Wingdings" w:hAnsi="Wingdings"/>
      </w:rPr>
    </w:lvl>
    <w:lvl w:ilvl="3" w:tentative="0">
      <w:start w:val="1"/>
      <w:numFmt w:val="bullet"/>
      <w:lvlText w:val=""/>
      <w:lvlJc w:val="left"/>
      <w:pPr>
        <w:tabs>
          <w:tab w:val="left" w:pos="1873"/>
        </w:tabs>
        <w:ind w:left="1873" w:hanging="420"/>
      </w:pPr>
      <w:rPr>
        <w:rFonts w:hint="default" w:ascii="Wingdings" w:hAnsi="Wingdings"/>
      </w:rPr>
    </w:lvl>
    <w:lvl w:ilvl="4" w:tentative="0">
      <w:start w:val="1"/>
      <w:numFmt w:val="bullet"/>
      <w:lvlText w:val=""/>
      <w:lvlJc w:val="left"/>
      <w:pPr>
        <w:tabs>
          <w:tab w:val="left" w:pos="2293"/>
        </w:tabs>
        <w:ind w:left="2293" w:hanging="420"/>
      </w:pPr>
      <w:rPr>
        <w:rFonts w:hint="default" w:ascii="Wingdings" w:hAnsi="Wingdings"/>
      </w:rPr>
    </w:lvl>
    <w:lvl w:ilvl="5" w:tentative="0">
      <w:start w:val="1"/>
      <w:numFmt w:val="bullet"/>
      <w:lvlText w:val=""/>
      <w:lvlJc w:val="left"/>
      <w:pPr>
        <w:tabs>
          <w:tab w:val="left" w:pos="2713"/>
        </w:tabs>
        <w:ind w:left="2713" w:hanging="420"/>
      </w:pPr>
      <w:rPr>
        <w:rFonts w:hint="default" w:ascii="Wingdings" w:hAnsi="Wingdings"/>
      </w:rPr>
    </w:lvl>
    <w:lvl w:ilvl="6" w:tentative="0">
      <w:start w:val="1"/>
      <w:numFmt w:val="bullet"/>
      <w:lvlText w:val=""/>
      <w:lvlJc w:val="left"/>
      <w:pPr>
        <w:tabs>
          <w:tab w:val="left" w:pos="3133"/>
        </w:tabs>
        <w:ind w:left="3133" w:hanging="420"/>
      </w:pPr>
      <w:rPr>
        <w:rFonts w:hint="default" w:ascii="Wingdings" w:hAnsi="Wingdings"/>
      </w:rPr>
    </w:lvl>
    <w:lvl w:ilvl="7" w:tentative="0">
      <w:start w:val="1"/>
      <w:numFmt w:val="bullet"/>
      <w:lvlText w:val=""/>
      <w:lvlJc w:val="left"/>
      <w:pPr>
        <w:tabs>
          <w:tab w:val="left" w:pos="3553"/>
        </w:tabs>
        <w:ind w:left="3553" w:hanging="420"/>
      </w:pPr>
      <w:rPr>
        <w:rFonts w:hint="default" w:ascii="Wingdings" w:hAnsi="Wingdings"/>
      </w:rPr>
    </w:lvl>
    <w:lvl w:ilvl="8" w:tentative="0">
      <w:start w:val="1"/>
      <w:numFmt w:val="bullet"/>
      <w:lvlText w:val=""/>
      <w:lvlJc w:val="left"/>
      <w:pPr>
        <w:tabs>
          <w:tab w:val="left" w:pos="3973"/>
        </w:tabs>
        <w:ind w:left="3973" w:hanging="420"/>
      </w:pPr>
      <w:rPr>
        <w:rFonts w:hint="default" w:ascii="Wingdings" w:hAnsi="Wingdings"/>
      </w:rPr>
    </w:lvl>
  </w:abstractNum>
  <w:abstractNum w:abstractNumId="2">
    <w:nsid w:val="21DA619B"/>
    <w:multiLevelType w:val="multilevel"/>
    <w:tmpl w:val="21DA619B"/>
    <w:lvl w:ilvl="0" w:tentative="0">
      <w:start w:val="1"/>
      <w:numFmt w:val="decimal"/>
      <w:lvlText w:val="%1."/>
      <w:lvlJc w:val="left"/>
      <w:pPr>
        <w:tabs>
          <w:tab w:val="left" w:pos="360"/>
        </w:tabs>
        <w:ind w:left="360" w:hanging="360"/>
      </w:pPr>
      <w:rPr>
        <w:rFonts w:hint="eastAsia"/>
      </w:rPr>
    </w:lvl>
    <w:lvl w:ilvl="1" w:tentative="0">
      <w:start w:val="2"/>
      <w:numFmt w:val="decimal"/>
      <w:pStyle w:val="134"/>
      <w:lvlText w:val="%2．"/>
      <w:lvlJc w:val="left"/>
      <w:pPr>
        <w:tabs>
          <w:tab w:val="left" w:pos="780"/>
        </w:tabs>
        <w:ind w:left="780" w:hanging="360"/>
      </w:pPr>
      <w:rPr>
        <w:rFonts w:hint="eastAsia" w:eastAsia="仿宋体"/>
      </w:rPr>
    </w:lvl>
    <w:lvl w:ilvl="2" w:tentative="0">
      <w:start w:val="4"/>
      <w:numFmt w:val="japaneseCounting"/>
      <w:lvlText w:val="%3、"/>
      <w:lvlJc w:val="left"/>
      <w:pPr>
        <w:tabs>
          <w:tab w:val="left" w:pos="1560"/>
        </w:tabs>
        <w:ind w:left="1560" w:hanging="720"/>
      </w:pPr>
      <w:rPr>
        <w:rFonts w:hint="eastAsia" w:hAnsi="宋体"/>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FE1F70"/>
    <w:multiLevelType w:val="multilevel"/>
    <w:tmpl w:val="3CFE1F70"/>
    <w:lvl w:ilvl="0" w:tentative="0">
      <w:start w:val="1"/>
      <w:numFmt w:val="ideographDigital"/>
      <w:pStyle w:val="172"/>
      <w:lvlText w:val="第%1章"/>
      <w:lvlJc w:val="left"/>
      <w:pPr>
        <w:tabs>
          <w:tab w:val="left" w:pos="845"/>
        </w:tabs>
        <w:ind w:left="845" w:hanging="425"/>
      </w:pPr>
      <w:rPr>
        <w:rFonts w:hint="eastAsia"/>
      </w:rPr>
    </w:lvl>
    <w:lvl w:ilvl="1" w:tentative="0">
      <w:start w:val="1"/>
      <w:numFmt w:val="decimal"/>
      <w:lvlText w:val="%1.%2"/>
      <w:lvlJc w:val="left"/>
      <w:pPr>
        <w:tabs>
          <w:tab w:val="left" w:pos="1412"/>
        </w:tabs>
        <w:ind w:left="1412" w:hanging="567"/>
      </w:pPr>
      <w:rPr>
        <w:rFonts w:hint="eastAsia"/>
      </w:rPr>
    </w:lvl>
    <w:lvl w:ilvl="2" w:tentative="0">
      <w:start w:val="1"/>
      <w:numFmt w:val="decimal"/>
      <w:pStyle w:val="184"/>
      <w:isLgl/>
      <w:lvlText w:val="%1.%2.%3"/>
      <w:lvlJc w:val="left"/>
      <w:pPr>
        <w:tabs>
          <w:tab w:val="left" w:pos="2351"/>
        </w:tabs>
        <w:ind w:left="1838" w:hanging="567"/>
      </w:pPr>
      <w:rPr>
        <w:rFonts w:hint="eastAsia"/>
      </w:rPr>
    </w:lvl>
    <w:lvl w:ilvl="3" w:tentative="0">
      <w:start w:val="1"/>
      <w:numFmt w:val="decimal"/>
      <w:lvlText w:val="%1.%2.%3.%4"/>
      <w:lvlJc w:val="left"/>
      <w:pPr>
        <w:tabs>
          <w:tab w:val="left" w:pos="3136"/>
        </w:tabs>
        <w:ind w:left="2404" w:hanging="708"/>
      </w:pPr>
      <w:rPr>
        <w:rFonts w:hint="eastAsia"/>
      </w:rPr>
    </w:lvl>
    <w:lvl w:ilvl="4" w:tentative="0">
      <w:start w:val="1"/>
      <w:numFmt w:val="decimal"/>
      <w:isLgl/>
      <w:lvlText w:val="%1.%2.%3.%4.%5"/>
      <w:lvlJc w:val="left"/>
      <w:pPr>
        <w:tabs>
          <w:tab w:val="left" w:pos="3921"/>
        </w:tabs>
        <w:ind w:left="2971" w:hanging="850"/>
      </w:pPr>
      <w:rPr>
        <w:rFonts w:hint="eastAsia"/>
      </w:rPr>
    </w:lvl>
    <w:lvl w:ilvl="5" w:tentative="0">
      <w:start w:val="1"/>
      <w:numFmt w:val="decimal"/>
      <w:lvlText w:val="%1.%2.%3.%4.%5.%6"/>
      <w:lvlJc w:val="left"/>
      <w:pPr>
        <w:tabs>
          <w:tab w:val="left" w:pos="3680"/>
        </w:tabs>
        <w:ind w:left="3680" w:hanging="1134"/>
      </w:pPr>
      <w:rPr>
        <w:rFonts w:hint="eastAsia"/>
      </w:rPr>
    </w:lvl>
    <w:lvl w:ilvl="6" w:tentative="0">
      <w:start w:val="1"/>
      <w:numFmt w:val="decimal"/>
      <w:lvlText w:val="%1.%2.%3.%4.%5.%6.%7"/>
      <w:lvlJc w:val="left"/>
      <w:pPr>
        <w:tabs>
          <w:tab w:val="left" w:pos="4247"/>
        </w:tabs>
        <w:ind w:left="4247" w:hanging="1276"/>
      </w:pPr>
      <w:rPr>
        <w:rFonts w:hint="eastAsia"/>
      </w:rPr>
    </w:lvl>
    <w:lvl w:ilvl="7" w:tentative="0">
      <w:start w:val="1"/>
      <w:numFmt w:val="decimal"/>
      <w:lvlText w:val="%1.%2.%3.%4.%5.%6.%7.%8"/>
      <w:lvlJc w:val="left"/>
      <w:pPr>
        <w:tabs>
          <w:tab w:val="left" w:pos="4814"/>
        </w:tabs>
        <w:ind w:left="4814" w:hanging="1418"/>
      </w:pPr>
      <w:rPr>
        <w:rFonts w:hint="eastAsia"/>
      </w:rPr>
    </w:lvl>
    <w:lvl w:ilvl="8" w:tentative="0">
      <w:start w:val="1"/>
      <w:numFmt w:val="decimal"/>
      <w:lvlText w:val="%1.%2.%3.%4.%5.%6.%7.%8.%9"/>
      <w:lvlJc w:val="left"/>
      <w:pPr>
        <w:tabs>
          <w:tab w:val="left" w:pos="5522"/>
        </w:tabs>
        <w:ind w:left="5522" w:hanging="1700"/>
      </w:pPr>
      <w:rPr>
        <w:rFonts w:hint="eastAsia"/>
      </w:rPr>
    </w:lvl>
  </w:abstractNum>
  <w:abstractNum w:abstractNumId="4">
    <w:nsid w:val="57BD41B6"/>
    <w:multiLevelType w:val="multilevel"/>
    <w:tmpl w:val="57BD41B6"/>
    <w:lvl w:ilvl="0" w:tentative="0">
      <w:start w:val="1"/>
      <w:numFmt w:val="japaneseCounting"/>
      <w:pStyle w:val="158"/>
      <w:lvlText w:val="第%1章"/>
      <w:lvlJc w:val="left"/>
      <w:pPr>
        <w:tabs>
          <w:tab w:val="left" w:pos="1125"/>
        </w:tabs>
        <w:ind w:left="1125" w:hanging="112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b/>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6232511"/>
    <w:multiLevelType w:val="multilevel"/>
    <w:tmpl w:val="66232511"/>
    <w:lvl w:ilvl="0" w:tentative="0">
      <w:start w:val="1"/>
      <w:numFmt w:val="decimal"/>
      <w:pStyle w:val="112"/>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00238"/>
    <w:rsid w:val="00000CA8"/>
    <w:rsid w:val="00000F04"/>
    <w:rsid w:val="00001278"/>
    <w:rsid w:val="000020AC"/>
    <w:rsid w:val="0000246D"/>
    <w:rsid w:val="00002D73"/>
    <w:rsid w:val="000030BC"/>
    <w:rsid w:val="00003C35"/>
    <w:rsid w:val="00003E46"/>
    <w:rsid w:val="00004813"/>
    <w:rsid w:val="00004DBC"/>
    <w:rsid w:val="00005215"/>
    <w:rsid w:val="000056A4"/>
    <w:rsid w:val="00005D86"/>
    <w:rsid w:val="000066CD"/>
    <w:rsid w:val="00007049"/>
    <w:rsid w:val="00007D09"/>
    <w:rsid w:val="00010006"/>
    <w:rsid w:val="00012AF2"/>
    <w:rsid w:val="00012F55"/>
    <w:rsid w:val="00012F57"/>
    <w:rsid w:val="000132A6"/>
    <w:rsid w:val="00014144"/>
    <w:rsid w:val="00014E35"/>
    <w:rsid w:val="00015E36"/>
    <w:rsid w:val="000162CC"/>
    <w:rsid w:val="000165B0"/>
    <w:rsid w:val="00017A98"/>
    <w:rsid w:val="00017B34"/>
    <w:rsid w:val="00021777"/>
    <w:rsid w:val="00021D4E"/>
    <w:rsid w:val="000225F4"/>
    <w:rsid w:val="000228A3"/>
    <w:rsid w:val="000229AB"/>
    <w:rsid w:val="00022FCB"/>
    <w:rsid w:val="0002376B"/>
    <w:rsid w:val="0002473E"/>
    <w:rsid w:val="00024F1A"/>
    <w:rsid w:val="00025529"/>
    <w:rsid w:val="0002626E"/>
    <w:rsid w:val="000272C8"/>
    <w:rsid w:val="000300EC"/>
    <w:rsid w:val="00030546"/>
    <w:rsid w:val="000305CE"/>
    <w:rsid w:val="000306E9"/>
    <w:rsid w:val="00030AB2"/>
    <w:rsid w:val="00030C1A"/>
    <w:rsid w:val="00031A61"/>
    <w:rsid w:val="00031BE0"/>
    <w:rsid w:val="000328A1"/>
    <w:rsid w:val="0003468F"/>
    <w:rsid w:val="00035FDF"/>
    <w:rsid w:val="00036169"/>
    <w:rsid w:val="000364C4"/>
    <w:rsid w:val="00040B91"/>
    <w:rsid w:val="0004128B"/>
    <w:rsid w:val="00041623"/>
    <w:rsid w:val="00042475"/>
    <w:rsid w:val="0004248E"/>
    <w:rsid w:val="000426D5"/>
    <w:rsid w:val="0004373B"/>
    <w:rsid w:val="00043A25"/>
    <w:rsid w:val="00044C90"/>
    <w:rsid w:val="0004540C"/>
    <w:rsid w:val="000457B4"/>
    <w:rsid w:val="00045BEA"/>
    <w:rsid w:val="00045EE0"/>
    <w:rsid w:val="000466A3"/>
    <w:rsid w:val="00046BAB"/>
    <w:rsid w:val="000504EB"/>
    <w:rsid w:val="0005118F"/>
    <w:rsid w:val="00051DCC"/>
    <w:rsid w:val="0005318A"/>
    <w:rsid w:val="00054472"/>
    <w:rsid w:val="00056A08"/>
    <w:rsid w:val="00056CB4"/>
    <w:rsid w:val="0006023E"/>
    <w:rsid w:val="000608ED"/>
    <w:rsid w:val="0006143E"/>
    <w:rsid w:val="00061491"/>
    <w:rsid w:val="00061AB6"/>
    <w:rsid w:val="00062AF2"/>
    <w:rsid w:val="00063375"/>
    <w:rsid w:val="000645D9"/>
    <w:rsid w:val="00064B8F"/>
    <w:rsid w:val="00064CD7"/>
    <w:rsid w:val="00065040"/>
    <w:rsid w:val="00065DEF"/>
    <w:rsid w:val="0006728F"/>
    <w:rsid w:val="00067FA5"/>
    <w:rsid w:val="000705B8"/>
    <w:rsid w:val="00070B08"/>
    <w:rsid w:val="00070BF0"/>
    <w:rsid w:val="00070FD3"/>
    <w:rsid w:val="00071565"/>
    <w:rsid w:val="0007173B"/>
    <w:rsid w:val="00071C7D"/>
    <w:rsid w:val="00071CE2"/>
    <w:rsid w:val="000739C5"/>
    <w:rsid w:val="0007446A"/>
    <w:rsid w:val="000745C0"/>
    <w:rsid w:val="00074FAA"/>
    <w:rsid w:val="00075791"/>
    <w:rsid w:val="00076812"/>
    <w:rsid w:val="00076845"/>
    <w:rsid w:val="000772D7"/>
    <w:rsid w:val="000806A7"/>
    <w:rsid w:val="0008090C"/>
    <w:rsid w:val="00082405"/>
    <w:rsid w:val="000827F8"/>
    <w:rsid w:val="00083953"/>
    <w:rsid w:val="0008417A"/>
    <w:rsid w:val="000848EA"/>
    <w:rsid w:val="000850B3"/>
    <w:rsid w:val="00085757"/>
    <w:rsid w:val="00085B24"/>
    <w:rsid w:val="0009107E"/>
    <w:rsid w:val="00091446"/>
    <w:rsid w:val="00091965"/>
    <w:rsid w:val="00091DE3"/>
    <w:rsid w:val="00093337"/>
    <w:rsid w:val="00094407"/>
    <w:rsid w:val="0009498F"/>
    <w:rsid w:val="00095984"/>
    <w:rsid w:val="00095EF7"/>
    <w:rsid w:val="00096E7B"/>
    <w:rsid w:val="000976AB"/>
    <w:rsid w:val="00097ED6"/>
    <w:rsid w:val="000A06F0"/>
    <w:rsid w:val="000A0B27"/>
    <w:rsid w:val="000A17BA"/>
    <w:rsid w:val="000A190A"/>
    <w:rsid w:val="000A2746"/>
    <w:rsid w:val="000A300A"/>
    <w:rsid w:val="000A3E60"/>
    <w:rsid w:val="000A43A2"/>
    <w:rsid w:val="000A467C"/>
    <w:rsid w:val="000A71B9"/>
    <w:rsid w:val="000A78BA"/>
    <w:rsid w:val="000B02F3"/>
    <w:rsid w:val="000B1951"/>
    <w:rsid w:val="000B2405"/>
    <w:rsid w:val="000B2536"/>
    <w:rsid w:val="000B257A"/>
    <w:rsid w:val="000B28C4"/>
    <w:rsid w:val="000B42D6"/>
    <w:rsid w:val="000B5898"/>
    <w:rsid w:val="000B5A64"/>
    <w:rsid w:val="000B6DC7"/>
    <w:rsid w:val="000B6F8C"/>
    <w:rsid w:val="000B77F2"/>
    <w:rsid w:val="000C04E4"/>
    <w:rsid w:val="000C1802"/>
    <w:rsid w:val="000C2B56"/>
    <w:rsid w:val="000C3D34"/>
    <w:rsid w:val="000C42CB"/>
    <w:rsid w:val="000C4438"/>
    <w:rsid w:val="000C46B7"/>
    <w:rsid w:val="000C546C"/>
    <w:rsid w:val="000C5658"/>
    <w:rsid w:val="000C779B"/>
    <w:rsid w:val="000D09AA"/>
    <w:rsid w:val="000D1262"/>
    <w:rsid w:val="000D1C4C"/>
    <w:rsid w:val="000D215A"/>
    <w:rsid w:val="000D27E8"/>
    <w:rsid w:val="000D2D39"/>
    <w:rsid w:val="000D33AC"/>
    <w:rsid w:val="000D3C2F"/>
    <w:rsid w:val="000D4147"/>
    <w:rsid w:val="000D46AD"/>
    <w:rsid w:val="000D4D1D"/>
    <w:rsid w:val="000D5784"/>
    <w:rsid w:val="000D57EE"/>
    <w:rsid w:val="000D62CD"/>
    <w:rsid w:val="000D6D3F"/>
    <w:rsid w:val="000D7242"/>
    <w:rsid w:val="000D7451"/>
    <w:rsid w:val="000D7A8A"/>
    <w:rsid w:val="000D7C53"/>
    <w:rsid w:val="000E0062"/>
    <w:rsid w:val="000E0A23"/>
    <w:rsid w:val="000E1DC5"/>
    <w:rsid w:val="000E2E2E"/>
    <w:rsid w:val="000E38AB"/>
    <w:rsid w:val="000E38D4"/>
    <w:rsid w:val="000E44A2"/>
    <w:rsid w:val="000E45F7"/>
    <w:rsid w:val="000E4C5A"/>
    <w:rsid w:val="000E4E40"/>
    <w:rsid w:val="000E5AEE"/>
    <w:rsid w:val="000E6B1C"/>
    <w:rsid w:val="000F00B2"/>
    <w:rsid w:val="000F0769"/>
    <w:rsid w:val="000F09A5"/>
    <w:rsid w:val="000F26E5"/>
    <w:rsid w:val="000F35C8"/>
    <w:rsid w:val="000F4147"/>
    <w:rsid w:val="000F4B4D"/>
    <w:rsid w:val="000F54D7"/>
    <w:rsid w:val="000F56B5"/>
    <w:rsid w:val="000F58E5"/>
    <w:rsid w:val="000F5AFD"/>
    <w:rsid w:val="000F5E10"/>
    <w:rsid w:val="000F5E2F"/>
    <w:rsid w:val="000F5F36"/>
    <w:rsid w:val="000F6D87"/>
    <w:rsid w:val="000F6E8D"/>
    <w:rsid w:val="000F72CB"/>
    <w:rsid w:val="00100AD3"/>
    <w:rsid w:val="0010239C"/>
    <w:rsid w:val="00102EFC"/>
    <w:rsid w:val="00103C7A"/>
    <w:rsid w:val="001040DA"/>
    <w:rsid w:val="001045FD"/>
    <w:rsid w:val="001054AF"/>
    <w:rsid w:val="00105556"/>
    <w:rsid w:val="0010573D"/>
    <w:rsid w:val="00105A40"/>
    <w:rsid w:val="00106885"/>
    <w:rsid w:val="00106EA5"/>
    <w:rsid w:val="001078AC"/>
    <w:rsid w:val="001101B9"/>
    <w:rsid w:val="001107CC"/>
    <w:rsid w:val="00111872"/>
    <w:rsid w:val="00111F05"/>
    <w:rsid w:val="00112136"/>
    <w:rsid w:val="00112C23"/>
    <w:rsid w:val="00113101"/>
    <w:rsid w:val="00113111"/>
    <w:rsid w:val="001131BA"/>
    <w:rsid w:val="00113EEE"/>
    <w:rsid w:val="001140F7"/>
    <w:rsid w:val="00114AA0"/>
    <w:rsid w:val="0011522A"/>
    <w:rsid w:val="001152E4"/>
    <w:rsid w:val="00115A85"/>
    <w:rsid w:val="0011668E"/>
    <w:rsid w:val="00116E86"/>
    <w:rsid w:val="0011740A"/>
    <w:rsid w:val="00117AE0"/>
    <w:rsid w:val="00120D2C"/>
    <w:rsid w:val="001210E8"/>
    <w:rsid w:val="001217D1"/>
    <w:rsid w:val="0012261F"/>
    <w:rsid w:val="00122C9D"/>
    <w:rsid w:val="001236B4"/>
    <w:rsid w:val="00123888"/>
    <w:rsid w:val="00125184"/>
    <w:rsid w:val="00126A76"/>
    <w:rsid w:val="00126D40"/>
    <w:rsid w:val="00131E4E"/>
    <w:rsid w:val="00132474"/>
    <w:rsid w:val="0013334F"/>
    <w:rsid w:val="0013376D"/>
    <w:rsid w:val="00133BBB"/>
    <w:rsid w:val="00134FC7"/>
    <w:rsid w:val="00135968"/>
    <w:rsid w:val="00135A76"/>
    <w:rsid w:val="001361AC"/>
    <w:rsid w:val="00136A73"/>
    <w:rsid w:val="00136B35"/>
    <w:rsid w:val="001372E4"/>
    <w:rsid w:val="0014027B"/>
    <w:rsid w:val="001404F6"/>
    <w:rsid w:val="0014339B"/>
    <w:rsid w:val="00144057"/>
    <w:rsid w:val="001441E2"/>
    <w:rsid w:val="00144201"/>
    <w:rsid w:val="001446BF"/>
    <w:rsid w:val="00144A1D"/>
    <w:rsid w:val="00144D6C"/>
    <w:rsid w:val="00144E4B"/>
    <w:rsid w:val="00144E53"/>
    <w:rsid w:val="00145400"/>
    <w:rsid w:val="001460C7"/>
    <w:rsid w:val="0014626F"/>
    <w:rsid w:val="00146EF1"/>
    <w:rsid w:val="00147330"/>
    <w:rsid w:val="00147A33"/>
    <w:rsid w:val="001500B0"/>
    <w:rsid w:val="00151318"/>
    <w:rsid w:val="001517B2"/>
    <w:rsid w:val="001518BD"/>
    <w:rsid w:val="001523AE"/>
    <w:rsid w:val="00152487"/>
    <w:rsid w:val="0015254E"/>
    <w:rsid w:val="00152DA3"/>
    <w:rsid w:val="00153BA9"/>
    <w:rsid w:val="00153F95"/>
    <w:rsid w:val="00155AC8"/>
    <w:rsid w:val="00156646"/>
    <w:rsid w:val="00156ED7"/>
    <w:rsid w:val="00161F07"/>
    <w:rsid w:val="00162A48"/>
    <w:rsid w:val="0016381E"/>
    <w:rsid w:val="00163F7B"/>
    <w:rsid w:val="00164681"/>
    <w:rsid w:val="00165E17"/>
    <w:rsid w:val="00165E2A"/>
    <w:rsid w:val="00165F88"/>
    <w:rsid w:val="0016634C"/>
    <w:rsid w:val="001675C9"/>
    <w:rsid w:val="001676FD"/>
    <w:rsid w:val="00170676"/>
    <w:rsid w:val="00170CE1"/>
    <w:rsid w:val="001713DC"/>
    <w:rsid w:val="00171DB9"/>
    <w:rsid w:val="00171DC3"/>
    <w:rsid w:val="001725CE"/>
    <w:rsid w:val="001726D0"/>
    <w:rsid w:val="00173506"/>
    <w:rsid w:val="00173927"/>
    <w:rsid w:val="001746A1"/>
    <w:rsid w:val="00174D4F"/>
    <w:rsid w:val="00175771"/>
    <w:rsid w:val="001758F8"/>
    <w:rsid w:val="00175A20"/>
    <w:rsid w:val="00175CB7"/>
    <w:rsid w:val="0017723C"/>
    <w:rsid w:val="001800D9"/>
    <w:rsid w:val="0018039D"/>
    <w:rsid w:val="00180FE1"/>
    <w:rsid w:val="00182E7D"/>
    <w:rsid w:val="00183BF9"/>
    <w:rsid w:val="00184282"/>
    <w:rsid w:val="00184332"/>
    <w:rsid w:val="0018551C"/>
    <w:rsid w:val="00185C1E"/>
    <w:rsid w:val="00187B12"/>
    <w:rsid w:val="00190AC8"/>
    <w:rsid w:val="00190B8A"/>
    <w:rsid w:val="00191724"/>
    <w:rsid w:val="00192136"/>
    <w:rsid w:val="0019319C"/>
    <w:rsid w:val="001943B1"/>
    <w:rsid w:val="00194428"/>
    <w:rsid w:val="00194BE6"/>
    <w:rsid w:val="001951CB"/>
    <w:rsid w:val="00196A97"/>
    <w:rsid w:val="00196FAF"/>
    <w:rsid w:val="001A0508"/>
    <w:rsid w:val="001A063F"/>
    <w:rsid w:val="001A0C37"/>
    <w:rsid w:val="001A10D6"/>
    <w:rsid w:val="001A1255"/>
    <w:rsid w:val="001A390B"/>
    <w:rsid w:val="001A45A1"/>
    <w:rsid w:val="001A4F75"/>
    <w:rsid w:val="001A5241"/>
    <w:rsid w:val="001A55EC"/>
    <w:rsid w:val="001A6293"/>
    <w:rsid w:val="001A6A93"/>
    <w:rsid w:val="001A7071"/>
    <w:rsid w:val="001A72E4"/>
    <w:rsid w:val="001A736A"/>
    <w:rsid w:val="001A73FC"/>
    <w:rsid w:val="001A746B"/>
    <w:rsid w:val="001A7E2E"/>
    <w:rsid w:val="001A7EA3"/>
    <w:rsid w:val="001B05EF"/>
    <w:rsid w:val="001B0890"/>
    <w:rsid w:val="001B1785"/>
    <w:rsid w:val="001B1ADA"/>
    <w:rsid w:val="001B1D1D"/>
    <w:rsid w:val="001B2530"/>
    <w:rsid w:val="001B274E"/>
    <w:rsid w:val="001B45E2"/>
    <w:rsid w:val="001B58AC"/>
    <w:rsid w:val="001B5F59"/>
    <w:rsid w:val="001B64A6"/>
    <w:rsid w:val="001B7AB3"/>
    <w:rsid w:val="001B7DBD"/>
    <w:rsid w:val="001C06D6"/>
    <w:rsid w:val="001C0AFC"/>
    <w:rsid w:val="001C0B97"/>
    <w:rsid w:val="001C0BFD"/>
    <w:rsid w:val="001C1435"/>
    <w:rsid w:val="001C1CD6"/>
    <w:rsid w:val="001C294A"/>
    <w:rsid w:val="001C396B"/>
    <w:rsid w:val="001C45E2"/>
    <w:rsid w:val="001C4938"/>
    <w:rsid w:val="001C67B4"/>
    <w:rsid w:val="001C7202"/>
    <w:rsid w:val="001C7C30"/>
    <w:rsid w:val="001C7D96"/>
    <w:rsid w:val="001D0D09"/>
    <w:rsid w:val="001D1EC7"/>
    <w:rsid w:val="001D24F6"/>
    <w:rsid w:val="001D26CC"/>
    <w:rsid w:val="001D318C"/>
    <w:rsid w:val="001D3E80"/>
    <w:rsid w:val="001D411D"/>
    <w:rsid w:val="001D455F"/>
    <w:rsid w:val="001D4F35"/>
    <w:rsid w:val="001D5041"/>
    <w:rsid w:val="001D5396"/>
    <w:rsid w:val="001D5754"/>
    <w:rsid w:val="001D5800"/>
    <w:rsid w:val="001D62F1"/>
    <w:rsid w:val="001D6454"/>
    <w:rsid w:val="001D7030"/>
    <w:rsid w:val="001D767F"/>
    <w:rsid w:val="001D7A7B"/>
    <w:rsid w:val="001D7BB0"/>
    <w:rsid w:val="001D7EF4"/>
    <w:rsid w:val="001E040A"/>
    <w:rsid w:val="001E0753"/>
    <w:rsid w:val="001E0C88"/>
    <w:rsid w:val="001E0E1C"/>
    <w:rsid w:val="001E1973"/>
    <w:rsid w:val="001E21D6"/>
    <w:rsid w:val="001E2D8F"/>
    <w:rsid w:val="001E426C"/>
    <w:rsid w:val="001E45E6"/>
    <w:rsid w:val="001E4C5E"/>
    <w:rsid w:val="001E4FE6"/>
    <w:rsid w:val="001E5100"/>
    <w:rsid w:val="001E63A8"/>
    <w:rsid w:val="001E7275"/>
    <w:rsid w:val="001E7C13"/>
    <w:rsid w:val="001F1155"/>
    <w:rsid w:val="001F2808"/>
    <w:rsid w:val="001F2DC5"/>
    <w:rsid w:val="001F3622"/>
    <w:rsid w:val="001F3D3B"/>
    <w:rsid w:val="001F406F"/>
    <w:rsid w:val="001F4749"/>
    <w:rsid w:val="001F4D42"/>
    <w:rsid w:val="002010D7"/>
    <w:rsid w:val="002013E4"/>
    <w:rsid w:val="002016F2"/>
    <w:rsid w:val="00201F05"/>
    <w:rsid w:val="00202164"/>
    <w:rsid w:val="00204F17"/>
    <w:rsid w:val="002054F1"/>
    <w:rsid w:val="00205BDE"/>
    <w:rsid w:val="00205D32"/>
    <w:rsid w:val="002065F4"/>
    <w:rsid w:val="00206F00"/>
    <w:rsid w:val="00207117"/>
    <w:rsid w:val="00207D95"/>
    <w:rsid w:val="00210017"/>
    <w:rsid w:val="0021145E"/>
    <w:rsid w:val="002115D4"/>
    <w:rsid w:val="00211763"/>
    <w:rsid w:val="00212E28"/>
    <w:rsid w:val="00213A78"/>
    <w:rsid w:val="00213DDD"/>
    <w:rsid w:val="0021425F"/>
    <w:rsid w:val="0021475F"/>
    <w:rsid w:val="002158E6"/>
    <w:rsid w:val="00215D48"/>
    <w:rsid w:val="0021647D"/>
    <w:rsid w:val="00217E88"/>
    <w:rsid w:val="00221B8C"/>
    <w:rsid w:val="00221DCD"/>
    <w:rsid w:val="00222A92"/>
    <w:rsid w:val="002230A1"/>
    <w:rsid w:val="0022317B"/>
    <w:rsid w:val="0022501F"/>
    <w:rsid w:val="00225749"/>
    <w:rsid w:val="002264B2"/>
    <w:rsid w:val="0022660F"/>
    <w:rsid w:val="002267C6"/>
    <w:rsid w:val="00227063"/>
    <w:rsid w:val="00227350"/>
    <w:rsid w:val="00227961"/>
    <w:rsid w:val="00227E74"/>
    <w:rsid w:val="00227F82"/>
    <w:rsid w:val="002311CF"/>
    <w:rsid w:val="002311F5"/>
    <w:rsid w:val="00231EF6"/>
    <w:rsid w:val="00232036"/>
    <w:rsid w:val="00233BC3"/>
    <w:rsid w:val="00234731"/>
    <w:rsid w:val="002350AB"/>
    <w:rsid w:val="00236744"/>
    <w:rsid w:val="00236E1D"/>
    <w:rsid w:val="00237763"/>
    <w:rsid w:val="002378A3"/>
    <w:rsid w:val="0024013D"/>
    <w:rsid w:val="0024189D"/>
    <w:rsid w:val="00242FE1"/>
    <w:rsid w:val="002435D9"/>
    <w:rsid w:val="00244841"/>
    <w:rsid w:val="00244C0C"/>
    <w:rsid w:val="002453A6"/>
    <w:rsid w:val="00245FB0"/>
    <w:rsid w:val="002469C4"/>
    <w:rsid w:val="00246D37"/>
    <w:rsid w:val="00246EE0"/>
    <w:rsid w:val="00247752"/>
    <w:rsid w:val="002478B8"/>
    <w:rsid w:val="00247ABA"/>
    <w:rsid w:val="00247F43"/>
    <w:rsid w:val="002500E6"/>
    <w:rsid w:val="00250EF3"/>
    <w:rsid w:val="002513EA"/>
    <w:rsid w:val="002527CF"/>
    <w:rsid w:val="00252C91"/>
    <w:rsid w:val="0025413B"/>
    <w:rsid w:val="00254A50"/>
    <w:rsid w:val="00254B74"/>
    <w:rsid w:val="00255109"/>
    <w:rsid w:val="00255729"/>
    <w:rsid w:val="00255F98"/>
    <w:rsid w:val="002561D9"/>
    <w:rsid w:val="00256890"/>
    <w:rsid w:val="00256896"/>
    <w:rsid w:val="00257433"/>
    <w:rsid w:val="00260277"/>
    <w:rsid w:val="00260CDA"/>
    <w:rsid w:val="002613DB"/>
    <w:rsid w:val="00261562"/>
    <w:rsid w:val="00261A9E"/>
    <w:rsid w:val="00261FA5"/>
    <w:rsid w:val="00262A1F"/>
    <w:rsid w:val="00263F21"/>
    <w:rsid w:val="0026442E"/>
    <w:rsid w:val="00266341"/>
    <w:rsid w:val="002666FC"/>
    <w:rsid w:val="00266A83"/>
    <w:rsid w:val="00266C7E"/>
    <w:rsid w:val="00266CA2"/>
    <w:rsid w:val="002702CE"/>
    <w:rsid w:val="00271B99"/>
    <w:rsid w:val="00272A36"/>
    <w:rsid w:val="00273615"/>
    <w:rsid w:val="00276AC4"/>
    <w:rsid w:val="00276DC6"/>
    <w:rsid w:val="00276F24"/>
    <w:rsid w:val="002772A8"/>
    <w:rsid w:val="0027767B"/>
    <w:rsid w:val="002779CD"/>
    <w:rsid w:val="00280248"/>
    <w:rsid w:val="00281C45"/>
    <w:rsid w:val="00281FB3"/>
    <w:rsid w:val="00282139"/>
    <w:rsid w:val="002824DD"/>
    <w:rsid w:val="00283306"/>
    <w:rsid w:val="00283771"/>
    <w:rsid w:val="00283A8B"/>
    <w:rsid w:val="00283B1C"/>
    <w:rsid w:val="00284C40"/>
    <w:rsid w:val="00285749"/>
    <w:rsid w:val="00286352"/>
    <w:rsid w:val="00286EC5"/>
    <w:rsid w:val="00287275"/>
    <w:rsid w:val="00287335"/>
    <w:rsid w:val="00287C4B"/>
    <w:rsid w:val="00290E58"/>
    <w:rsid w:val="00291305"/>
    <w:rsid w:val="00291418"/>
    <w:rsid w:val="0029194D"/>
    <w:rsid w:val="00291A64"/>
    <w:rsid w:val="00293A22"/>
    <w:rsid w:val="00294029"/>
    <w:rsid w:val="00295473"/>
    <w:rsid w:val="00295516"/>
    <w:rsid w:val="00295524"/>
    <w:rsid w:val="0029591C"/>
    <w:rsid w:val="00295F16"/>
    <w:rsid w:val="00296DD6"/>
    <w:rsid w:val="00297CE6"/>
    <w:rsid w:val="002A0B6E"/>
    <w:rsid w:val="002A0C41"/>
    <w:rsid w:val="002A1329"/>
    <w:rsid w:val="002A19B1"/>
    <w:rsid w:val="002A2469"/>
    <w:rsid w:val="002A25E5"/>
    <w:rsid w:val="002A328A"/>
    <w:rsid w:val="002A5E85"/>
    <w:rsid w:val="002A679E"/>
    <w:rsid w:val="002A70A2"/>
    <w:rsid w:val="002A70A9"/>
    <w:rsid w:val="002A7D2E"/>
    <w:rsid w:val="002B01AE"/>
    <w:rsid w:val="002B1432"/>
    <w:rsid w:val="002B27AF"/>
    <w:rsid w:val="002B3A22"/>
    <w:rsid w:val="002B4295"/>
    <w:rsid w:val="002B43C7"/>
    <w:rsid w:val="002B5B0A"/>
    <w:rsid w:val="002B6A18"/>
    <w:rsid w:val="002B6DA2"/>
    <w:rsid w:val="002B7659"/>
    <w:rsid w:val="002B7F0B"/>
    <w:rsid w:val="002C0135"/>
    <w:rsid w:val="002C01C8"/>
    <w:rsid w:val="002C0E59"/>
    <w:rsid w:val="002C18CF"/>
    <w:rsid w:val="002C1CF3"/>
    <w:rsid w:val="002C2855"/>
    <w:rsid w:val="002C33E3"/>
    <w:rsid w:val="002C3505"/>
    <w:rsid w:val="002C3AC3"/>
    <w:rsid w:val="002C3B71"/>
    <w:rsid w:val="002C3DB2"/>
    <w:rsid w:val="002C433B"/>
    <w:rsid w:val="002C4AF8"/>
    <w:rsid w:val="002C4E6E"/>
    <w:rsid w:val="002C5568"/>
    <w:rsid w:val="002C5AA8"/>
    <w:rsid w:val="002C7164"/>
    <w:rsid w:val="002C731F"/>
    <w:rsid w:val="002C7C61"/>
    <w:rsid w:val="002D052D"/>
    <w:rsid w:val="002D16CD"/>
    <w:rsid w:val="002D2781"/>
    <w:rsid w:val="002D2D6B"/>
    <w:rsid w:val="002D33EE"/>
    <w:rsid w:val="002D3823"/>
    <w:rsid w:val="002D393B"/>
    <w:rsid w:val="002D42A7"/>
    <w:rsid w:val="002D45CF"/>
    <w:rsid w:val="002D51B7"/>
    <w:rsid w:val="002E0EFB"/>
    <w:rsid w:val="002E1C85"/>
    <w:rsid w:val="002E2F00"/>
    <w:rsid w:val="002E31D7"/>
    <w:rsid w:val="002E55C4"/>
    <w:rsid w:val="002E5E0F"/>
    <w:rsid w:val="002F0073"/>
    <w:rsid w:val="002F00CA"/>
    <w:rsid w:val="002F0724"/>
    <w:rsid w:val="002F12A9"/>
    <w:rsid w:val="002F13F3"/>
    <w:rsid w:val="002F260D"/>
    <w:rsid w:val="002F2752"/>
    <w:rsid w:val="002F2A2E"/>
    <w:rsid w:val="002F2F1E"/>
    <w:rsid w:val="002F30F0"/>
    <w:rsid w:val="002F3748"/>
    <w:rsid w:val="002F3DA0"/>
    <w:rsid w:val="002F437E"/>
    <w:rsid w:val="002F47DD"/>
    <w:rsid w:val="002F4E84"/>
    <w:rsid w:val="002F55B1"/>
    <w:rsid w:val="002F56E4"/>
    <w:rsid w:val="002F5BE5"/>
    <w:rsid w:val="002F68A5"/>
    <w:rsid w:val="002F7F4D"/>
    <w:rsid w:val="00300E54"/>
    <w:rsid w:val="00301245"/>
    <w:rsid w:val="00301291"/>
    <w:rsid w:val="00301E48"/>
    <w:rsid w:val="00303AFE"/>
    <w:rsid w:val="00303CAF"/>
    <w:rsid w:val="0030426D"/>
    <w:rsid w:val="00305C6C"/>
    <w:rsid w:val="00305FBA"/>
    <w:rsid w:val="00306242"/>
    <w:rsid w:val="003072FF"/>
    <w:rsid w:val="00312674"/>
    <w:rsid w:val="00312C10"/>
    <w:rsid w:val="003130A2"/>
    <w:rsid w:val="00313A53"/>
    <w:rsid w:val="00314D47"/>
    <w:rsid w:val="00314E8E"/>
    <w:rsid w:val="003150EE"/>
    <w:rsid w:val="00316248"/>
    <w:rsid w:val="003162CF"/>
    <w:rsid w:val="003179E1"/>
    <w:rsid w:val="003202FA"/>
    <w:rsid w:val="003207AF"/>
    <w:rsid w:val="00320933"/>
    <w:rsid w:val="003220EE"/>
    <w:rsid w:val="00322F0D"/>
    <w:rsid w:val="00324016"/>
    <w:rsid w:val="00324453"/>
    <w:rsid w:val="00325319"/>
    <w:rsid w:val="00325D07"/>
    <w:rsid w:val="00327317"/>
    <w:rsid w:val="0032755A"/>
    <w:rsid w:val="00327C85"/>
    <w:rsid w:val="003306EC"/>
    <w:rsid w:val="00330B9F"/>
    <w:rsid w:val="00330BC7"/>
    <w:rsid w:val="00330CE3"/>
    <w:rsid w:val="00331B4B"/>
    <w:rsid w:val="0033265D"/>
    <w:rsid w:val="00334AEB"/>
    <w:rsid w:val="00335D18"/>
    <w:rsid w:val="00335E6A"/>
    <w:rsid w:val="0033623A"/>
    <w:rsid w:val="003366F9"/>
    <w:rsid w:val="00336DB0"/>
    <w:rsid w:val="00337309"/>
    <w:rsid w:val="0033735A"/>
    <w:rsid w:val="0033780F"/>
    <w:rsid w:val="0034039B"/>
    <w:rsid w:val="00340DF7"/>
    <w:rsid w:val="00340F41"/>
    <w:rsid w:val="00341EA2"/>
    <w:rsid w:val="0034413D"/>
    <w:rsid w:val="003441D6"/>
    <w:rsid w:val="00344945"/>
    <w:rsid w:val="003449FF"/>
    <w:rsid w:val="00345004"/>
    <w:rsid w:val="00345F11"/>
    <w:rsid w:val="00346449"/>
    <w:rsid w:val="00346554"/>
    <w:rsid w:val="00346979"/>
    <w:rsid w:val="00346BF2"/>
    <w:rsid w:val="00346C99"/>
    <w:rsid w:val="00346D49"/>
    <w:rsid w:val="003470BC"/>
    <w:rsid w:val="00350633"/>
    <w:rsid w:val="00350C1F"/>
    <w:rsid w:val="00351879"/>
    <w:rsid w:val="00351E68"/>
    <w:rsid w:val="003523BA"/>
    <w:rsid w:val="00352CC9"/>
    <w:rsid w:val="00352EF3"/>
    <w:rsid w:val="003555EE"/>
    <w:rsid w:val="00355610"/>
    <w:rsid w:val="00355729"/>
    <w:rsid w:val="00355F57"/>
    <w:rsid w:val="0035663B"/>
    <w:rsid w:val="003572F5"/>
    <w:rsid w:val="00357378"/>
    <w:rsid w:val="003575EC"/>
    <w:rsid w:val="00357FAC"/>
    <w:rsid w:val="0036008A"/>
    <w:rsid w:val="00360297"/>
    <w:rsid w:val="003606B9"/>
    <w:rsid w:val="003606EF"/>
    <w:rsid w:val="00360789"/>
    <w:rsid w:val="00360EBF"/>
    <w:rsid w:val="0036163B"/>
    <w:rsid w:val="00361AF1"/>
    <w:rsid w:val="003622CD"/>
    <w:rsid w:val="003623BC"/>
    <w:rsid w:val="0036394D"/>
    <w:rsid w:val="003643C2"/>
    <w:rsid w:val="00364EF1"/>
    <w:rsid w:val="00365BDE"/>
    <w:rsid w:val="00367211"/>
    <w:rsid w:val="00367936"/>
    <w:rsid w:val="00367C16"/>
    <w:rsid w:val="0037178F"/>
    <w:rsid w:val="00373546"/>
    <w:rsid w:val="0037573D"/>
    <w:rsid w:val="00375E43"/>
    <w:rsid w:val="003761DB"/>
    <w:rsid w:val="00376901"/>
    <w:rsid w:val="00376C3F"/>
    <w:rsid w:val="00376DC2"/>
    <w:rsid w:val="00377125"/>
    <w:rsid w:val="00377D3C"/>
    <w:rsid w:val="003803F6"/>
    <w:rsid w:val="00380CC5"/>
    <w:rsid w:val="003819E9"/>
    <w:rsid w:val="00385489"/>
    <w:rsid w:val="00385A2C"/>
    <w:rsid w:val="003864CF"/>
    <w:rsid w:val="00386A96"/>
    <w:rsid w:val="003870AA"/>
    <w:rsid w:val="003878CE"/>
    <w:rsid w:val="0039035E"/>
    <w:rsid w:val="003920E3"/>
    <w:rsid w:val="00392ACF"/>
    <w:rsid w:val="00392B32"/>
    <w:rsid w:val="00392B6D"/>
    <w:rsid w:val="00394532"/>
    <w:rsid w:val="003945D9"/>
    <w:rsid w:val="00394790"/>
    <w:rsid w:val="00394AE5"/>
    <w:rsid w:val="00395002"/>
    <w:rsid w:val="003951A6"/>
    <w:rsid w:val="003953AF"/>
    <w:rsid w:val="00395588"/>
    <w:rsid w:val="003A053E"/>
    <w:rsid w:val="003A0AF5"/>
    <w:rsid w:val="003A18F1"/>
    <w:rsid w:val="003A2054"/>
    <w:rsid w:val="003A309D"/>
    <w:rsid w:val="003A3DFD"/>
    <w:rsid w:val="003A3F66"/>
    <w:rsid w:val="003A44CF"/>
    <w:rsid w:val="003A4605"/>
    <w:rsid w:val="003A512C"/>
    <w:rsid w:val="003A5378"/>
    <w:rsid w:val="003A5A1A"/>
    <w:rsid w:val="003A5FCA"/>
    <w:rsid w:val="003A5FFF"/>
    <w:rsid w:val="003A6220"/>
    <w:rsid w:val="003A7C9D"/>
    <w:rsid w:val="003B24AD"/>
    <w:rsid w:val="003B2D40"/>
    <w:rsid w:val="003B33EA"/>
    <w:rsid w:val="003B3A8A"/>
    <w:rsid w:val="003B3CF7"/>
    <w:rsid w:val="003B4381"/>
    <w:rsid w:val="003B4818"/>
    <w:rsid w:val="003B6083"/>
    <w:rsid w:val="003B7187"/>
    <w:rsid w:val="003B757E"/>
    <w:rsid w:val="003C02AA"/>
    <w:rsid w:val="003C08BA"/>
    <w:rsid w:val="003C0F30"/>
    <w:rsid w:val="003C118F"/>
    <w:rsid w:val="003C1844"/>
    <w:rsid w:val="003C1DFA"/>
    <w:rsid w:val="003C2274"/>
    <w:rsid w:val="003C26DD"/>
    <w:rsid w:val="003C364E"/>
    <w:rsid w:val="003C3890"/>
    <w:rsid w:val="003C3FD6"/>
    <w:rsid w:val="003C44BE"/>
    <w:rsid w:val="003C4518"/>
    <w:rsid w:val="003C465C"/>
    <w:rsid w:val="003C4AC1"/>
    <w:rsid w:val="003C5848"/>
    <w:rsid w:val="003C6378"/>
    <w:rsid w:val="003D0993"/>
    <w:rsid w:val="003D18E3"/>
    <w:rsid w:val="003D252B"/>
    <w:rsid w:val="003D286D"/>
    <w:rsid w:val="003D29FF"/>
    <w:rsid w:val="003D309C"/>
    <w:rsid w:val="003D47AB"/>
    <w:rsid w:val="003D53FD"/>
    <w:rsid w:val="003D563B"/>
    <w:rsid w:val="003D581A"/>
    <w:rsid w:val="003D5933"/>
    <w:rsid w:val="003D5DDD"/>
    <w:rsid w:val="003D6325"/>
    <w:rsid w:val="003D7771"/>
    <w:rsid w:val="003D7D1E"/>
    <w:rsid w:val="003E08CD"/>
    <w:rsid w:val="003E16B9"/>
    <w:rsid w:val="003E2D1B"/>
    <w:rsid w:val="003E2E63"/>
    <w:rsid w:val="003E3615"/>
    <w:rsid w:val="003E379F"/>
    <w:rsid w:val="003E3AD6"/>
    <w:rsid w:val="003E43F8"/>
    <w:rsid w:val="003E5CF6"/>
    <w:rsid w:val="003E5EF1"/>
    <w:rsid w:val="003E619A"/>
    <w:rsid w:val="003E6420"/>
    <w:rsid w:val="003E68AA"/>
    <w:rsid w:val="003E69B5"/>
    <w:rsid w:val="003E7194"/>
    <w:rsid w:val="003E7537"/>
    <w:rsid w:val="003E77AE"/>
    <w:rsid w:val="003F06C3"/>
    <w:rsid w:val="003F0FC8"/>
    <w:rsid w:val="003F1F38"/>
    <w:rsid w:val="003F2860"/>
    <w:rsid w:val="003F38B9"/>
    <w:rsid w:val="003F39BC"/>
    <w:rsid w:val="003F3F03"/>
    <w:rsid w:val="003F4FB3"/>
    <w:rsid w:val="003F595F"/>
    <w:rsid w:val="003F5BAB"/>
    <w:rsid w:val="003F5BD2"/>
    <w:rsid w:val="003F6301"/>
    <w:rsid w:val="003F6692"/>
    <w:rsid w:val="003F6B1B"/>
    <w:rsid w:val="003F7AF4"/>
    <w:rsid w:val="003F7B06"/>
    <w:rsid w:val="00400215"/>
    <w:rsid w:val="00400792"/>
    <w:rsid w:val="0040097C"/>
    <w:rsid w:val="00400B0F"/>
    <w:rsid w:val="00400B27"/>
    <w:rsid w:val="00400B76"/>
    <w:rsid w:val="00401D3F"/>
    <w:rsid w:val="00401DA1"/>
    <w:rsid w:val="00401F87"/>
    <w:rsid w:val="00402290"/>
    <w:rsid w:val="00403B7E"/>
    <w:rsid w:val="004044A3"/>
    <w:rsid w:val="004050E4"/>
    <w:rsid w:val="00406070"/>
    <w:rsid w:val="00406771"/>
    <w:rsid w:val="00406C8A"/>
    <w:rsid w:val="004070CF"/>
    <w:rsid w:val="0040753F"/>
    <w:rsid w:val="00407DBB"/>
    <w:rsid w:val="00410247"/>
    <w:rsid w:val="00410AF9"/>
    <w:rsid w:val="00410BEF"/>
    <w:rsid w:val="004112FC"/>
    <w:rsid w:val="004116C3"/>
    <w:rsid w:val="00412550"/>
    <w:rsid w:val="0041271B"/>
    <w:rsid w:val="00412840"/>
    <w:rsid w:val="0041311C"/>
    <w:rsid w:val="00414A5D"/>
    <w:rsid w:val="00414CAD"/>
    <w:rsid w:val="00415216"/>
    <w:rsid w:val="004153AC"/>
    <w:rsid w:val="004153D7"/>
    <w:rsid w:val="00416827"/>
    <w:rsid w:val="00416BC8"/>
    <w:rsid w:val="00417665"/>
    <w:rsid w:val="00417D18"/>
    <w:rsid w:val="0042005C"/>
    <w:rsid w:val="00420163"/>
    <w:rsid w:val="00422167"/>
    <w:rsid w:val="00422751"/>
    <w:rsid w:val="00423005"/>
    <w:rsid w:val="0042319E"/>
    <w:rsid w:val="0042365B"/>
    <w:rsid w:val="00424D1C"/>
    <w:rsid w:val="0042512D"/>
    <w:rsid w:val="004252F0"/>
    <w:rsid w:val="004255B6"/>
    <w:rsid w:val="00425B84"/>
    <w:rsid w:val="004262D1"/>
    <w:rsid w:val="00426B20"/>
    <w:rsid w:val="00427452"/>
    <w:rsid w:val="004275A1"/>
    <w:rsid w:val="00427D02"/>
    <w:rsid w:val="004308C4"/>
    <w:rsid w:val="0043174A"/>
    <w:rsid w:val="00432D9D"/>
    <w:rsid w:val="004339E8"/>
    <w:rsid w:val="00433BFE"/>
    <w:rsid w:val="00434DD3"/>
    <w:rsid w:val="00436E85"/>
    <w:rsid w:val="00437360"/>
    <w:rsid w:val="004374BB"/>
    <w:rsid w:val="00437CF2"/>
    <w:rsid w:val="00437D62"/>
    <w:rsid w:val="00437DFB"/>
    <w:rsid w:val="0044012A"/>
    <w:rsid w:val="004420E4"/>
    <w:rsid w:val="00442273"/>
    <w:rsid w:val="00442AA3"/>
    <w:rsid w:val="00442C3B"/>
    <w:rsid w:val="00443445"/>
    <w:rsid w:val="00444291"/>
    <w:rsid w:val="00444A03"/>
    <w:rsid w:val="00444AA9"/>
    <w:rsid w:val="00444F5E"/>
    <w:rsid w:val="00445204"/>
    <w:rsid w:val="00445DE8"/>
    <w:rsid w:val="00446AC0"/>
    <w:rsid w:val="00446EFC"/>
    <w:rsid w:val="00447481"/>
    <w:rsid w:val="004474A6"/>
    <w:rsid w:val="00447A31"/>
    <w:rsid w:val="00452EA5"/>
    <w:rsid w:val="00454392"/>
    <w:rsid w:val="0045467E"/>
    <w:rsid w:val="00454DB2"/>
    <w:rsid w:val="004557EF"/>
    <w:rsid w:val="00456516"/>
    <w:rsid w:val="00456A59"/>
    <w:rsid w:val="00457972"/>
    <w:rsid w:val="00457A73"/>
    <w:rsid w:val="00457FD2"/>
    <w:rsid w:val="0046001A"/>
    <w:rsid w:val="004609BB"/>
    <w:rsid w:val="00461435"/>
    <w:rsid w:val="00461A0C"/>
    <w:rsid w:val="0046251B"/>
    <w:rsid w:val="0046300C"/>
    <w:rsid w:val="004634A7"/>
    <w:rsid w:val="004636AA"/>
    <w:rsid w:val="00464F94"/>
    <w:rsid w:val="004653E4"/>
    <w:rsid w:val="004654D9"/>
    <w:rsid w:val="00466C70"/>
    <w:rsid w:val="00467BC6"/>
    <w:rsid w:val="0047003C"/>
    <w:rsid w:val="0047029E"/>
    <w:rsid w:val="00471A0A"/>
    <w:rsid w:val="00471E73"/>
    <w:rsid w:val="004738C8"/>
    <w:rsid w:val="00473A19"/>
    <w:rsid w:val="0047424E"/>
    <w:rsid w:val="00474D68"/>
    <w:rsid w:val="00475468"/>
    <w:rsid w:val="0047547C"/>
    <w:rsid w:val="00477386"/>
    <w:rsid w:val="004803CC"/>
    <w:rsid w:val="00480AEB"/>
    <w:rsid w:val="004815F0"/>
    <w:rsid w:val="00481742"/>
    <w:rsid w:val="004817C4"/>
    <w:rsid w:val="004818C6"/>
    <w:rsid w:val="0048244E"/>
    <w:rsid w:val="00482F9D"/>
    <w:rsid w:val="00483095"/>
    <w:rsid w:val="0048346F"/>
    <w:rsid w:val="00483700"/>
    <w:rsid w:val="0048449C"/>
    <w:rsid w:val="0048566A"/>
    <w:rsid w:val="004862EF"/>
    <w:rsid w:val="004870D0"/>
    <w:rsid w:val="00487430"/>
    <w:rsid w:val="0048777D"/>
    <w:rsid w:val="004910A8"/>
    <w:rsid w:val="00491ACD"/>
    <w:rsid w:val="0049266B"/>
    <w:rsid w:val="00492C50"/>
    <w:rsid w:val="004932B3"/>
    <w:rsid w:val="00493F40"/>
    <w:rsid w:val="0049456A"/>
    <w:rsid w:val="00494897"/>
    <w:rsid w:val="004952EB"/>
    <w:rsid w:val="004A06D9"/>
    <w:rsid w:val="004A09B0"/>
    <w:rsid w:val="004A09DF"/>
    <w:rsid w:val="004A0CD7"/>
    <w:rsid w:val="004A1146"/>
    <w:rsid w:val="004A1A8E"/>
    <w:rsid w:val="004A280D"/>
    <w:rsid w:val="004A3257"/>
    <w:rsid w:val="004A3926"/>
    <w:rsid w:val="004A55A5"/>
    <w:rsid w:val="004A5F69"/>
    <w:rsid w:val="004A66DF"/>
    <w:rsid w:val="004A69DC"/>
    <w:rsid w:val="004A6D2F"/>
    <w:rsid w:val="004A6E06"/>
    <w:rsid w:val="004A7760"/>
    <w:rsid w:val="004A7B2C"/>
    <w:rsid w:val="004B07CB"/>
    <w:rsid w:val="004B143C"/>
    <w:rsid w:val="004B1758"/>
    <w:rsid w:val="004B2281"/>
    <w:rsid w:val="004B230A"/>
    <w:rsid w:val="004B30CE"/>
    <w:rsid w:val="004B38C3"/>
    <w:rsid w:val="004B398B"/>
    <w:rsid w:val="004B4070"/>
    <w:rsid w:val="004B5839"/>
    <w:rsid w:val="004B6D2A"/>
    <w:rsid w:val="004B7207"/>
    <w:rsid w:val="004B79B2"/>
    <w:rsid w:val="004C0832"/>
    <w:rsid w:val="004C0B09"/>
    <w:rsid w:val="004C1E86"/>
    <w:rsid w:val="004C1EEA"/>
    <w:rsid w:val="004C34A1"/>
    <w:rsid w:val="004C41AD"/>
    <w:rsid w:val="004C4BD3"/>
    <w:rsid w:val="004C6B77"/>
    <w:rsid w:val="004C6DBF"/>
    <w:rsid w:val="004C6E64"/>
    <w:rsid w:val="004C784B"/>
    <w:rsid w:val="004C7852"/>
    <w:rsid w:val="004C7ECA"/>
    <w:rsid w:val="004D10CF"/>
    <w:rsid w:val="004D1151"/>
    <w:rsid w:val="004D1ACD"/>
    <w:rsid w:val="004D1E47"/>
    <w:rsid w:val="004D3070"/>
    <w:rsid w:val="004D3207"/>
    <w:rsid w:val="004D365F"/>
    <w:rsid w:val="004D4E98"/>
    <w:rsid w:val="004D6171"/>
    <w:rsid w:val="004D6414"/>
    <w:rsid w:val="004D68B2"/>
    <w:rsid w:val="004D6F62"/>
    <w:rsid w:val="004D6F80"/>
    <w:rsid w:val="004D7433"/>
    <w:rsid w:val="004D7445"/>
    <w:rsid w:val="004D7766"/>
    <w:rsid w:val="004E18B7"/>
    <w:rsid w:val="004E3244"/>
    <w:rsid w:val="004E327A"/>
    <w:rsid w:val="004E40A8"/>
    <w:rsid w:val="004E44E4"/>
    <w:rsid w:val="004E47CB"/>
    <w:rsid w:val="004E5875"/>
    <w:rsid w:val="004E5DBB"/>
    <w:rsid w:val="004E6B11"/>
    <w:rsid w:val="004E6CDF"/>
    <w:rsid w:val="004E6FFC"/>
    <w:rsid w:val="004F0B5E"/>
    <w:rsid w:val="004F132E"/>
    <w:rsid w:val="004F3153"/>
    <w:rsid w:val="004F3790"/>
    <w:rsid w:val="004F3CC9"/>
    <w:rsid w:val="004F531D"/>
    <w:rsid w:val="004F5BC1"/>
    <w:rsid w:val="004F68BB"/>
    <w:rsid w:val="004F6FB3"/>
    <w:rsid w:val="004F7976"/>
    <w:rsid w:val="005008C8"/>
    <w:rsid w:val="00500A21"/>
    <w:rsid w:val="005012AB"/>
    <w:rsid w:val="00502903"/>
    <w:rsid w:val="00502A8A"/>
    <w:rsid w:val="00502ADB"/>
    <w:rsid w:val="005032BC"/>
    <w:rsid w:val="0050345D"/>
    <w:rsid w:val="00503962"/>
    <w:rsid w:val="00503A3A"/>
    <w:rsid w:val="00504D6E"/>
    <w:rsid w:val="00505861"/>
    <w:rsid w:val="00505C76"/>
    <w:rsid w:val="00505D21"/>
    <w:rsid w:val="00505F38"/>
    <w:rsid w:val="005075AA"/>
    <w:rsid w:val="00510336"/>
    <w:rsid w:val="00510B17"/>
    <w:rsid w:val="00510CA9"/>
    <w:rsid w:val="00511816"/>
    <w:rsid w:val="00511DFC"/>
    <w:rsid w:val="005128F0"/>
    <w:rsid w:val="00512A1D"/>
    <w:rsid w:val="00513006"/>
    <w:rsid w:val="00516C6C"/>
    <w:rsid w:val="005175E7"/>
    <w:rsid w:val="00517606"/>
    <w:rsid w:val="00520415"/>
    <w:rsid w:val="00520FB6"/>
    <w:rsid w:val="005213F3"/>
    <w:rsid w:val="00521ECF"/>
    <w:rsid w:val="00522ACA"/>
    <w:rsid w:val="005234A3"/>
    <w:rsid w:val="00524540"/>
    <w:rsid w:val="005251AC"/>
    <w:rsid w:val="005252D9"/>
    <w:rsid w:val="00525D1D"/>
    <w:rsid w:val="00526510"/>
    <w:rsid w:val="00526686"/>
    <w:rsid w:val="00526909"/>
    <w:rsid w:val="00526F49"/>
    <w:rsid w:val="005275A7"/>
    <w:rsid w:val="0052774E"/>
    <w:rsid w:val="00530DD3"/>
    <w:rsid w:val="0053147A"/>
    <w:rsid w:val="0053160A"/>
    <w:rsid w:val="00532BAE"/>
    <w:rsid w:val="00533324"/>
    <w:rsid w:val="005337C0"/>
    <w:rsid w:val="00534792"/>
    <w:rsid w:val="00535620"/>
    <w:rsid w:val="005362A4"/>
    <w:rsid w:val="005367E1"/>
    <w:rsid w:val="00536ABB"/>
    <w:rsid w:val="0053785E"/>
    <w:rsid w:val="00540823"/>
    <w:rsid w:val="005408BD"/>
    <w:rsid w:val="00540FF0"/>
    <w:rsid w:val="00541559"/>
    <w:rsid w:val="0054184F"/>
    <w:rsid w:val="00543D59"/>
    <w:rsid w:val="00543E7B"/>
    <w:rsid w:val="0054443F"/>
    <w:rsid w:val="0054450A"/>
    <w:rsid w:val="00544E7F"/>
    <w:rsid w:val="00545D9E"/>
    <w:rsid w:val="0054695A"/>
    <w:rsid w:val="00546E2B"/>
    <w:rsid w:val="00547E33"/>
    <w:rsid w:val="005504BE"/>
    <w:rsid w:val="00550950"/>
    <w:rsid w:val="00550C92"/>
    <w:rsid w:val="00553161"/>
    <w:rsid w:val="00553361"/>
    <w:rsid w:val="00554355"/>
    <w:rsid w:val="00554404"/>
    <w:rsid w:val="00554700"/>
    <w:rsid w:val="00554896"/>
    <w:rsid w:val="0055500B"/>
    <w:rsid w:val="005558E5"/>
    <w:rsid w:val="00555F58"/>
    <w:rsid w:val="00555F6D"/>
    <w:rsid w:val="00557DD0"/>
    <w:rsid w:val="00560F12"/>
    <w:rsid w:val="00560FCE"/>
    <w:rsid w:val="00561683"/>
    <w:rsid w:val="005621B1"/>
    <w:rsid w:val="00562EE4"/>
    <w:rsid w:val="00563F7F"/>
    <w:rsid w:val="00565323"/>
    <w:rsid w:val="005654B6"/>
    <w:rsid w:val="00565F8D"/>
    <w:rsid w:val="0056634A"/>
    <w:rsid w:val="00566C27"/>
    <w:rsid w:val="00567014"/>
    <w:rsid w:val="00570331"/>
    <w:rsid w:val="00571623"/>
    <w:rsid w:val="00571BA6"/>
    <w:rsid w:val="005749E5"/>
    <w:rsid w:val="005760BD"/>
    <w:rsid w:val="00576317"/>
    <w:rsid w:val="00576C71"/>
    <w:rsid w:val="005772A2"/>
    <w:rsid w:val="005806EA"/>
    <w:rsid w:val="005806FB"/>
    <w:rsid w:val="00580ECD"/>
    <w:rsid w:val="00581BEC"/>
    <w:rsid w:val="005820BD"/>
    <w:rsid w:val="005826FC"/>
    <w:rsid w:val="00582E6A"/>
    <w:rsid w:val="00584EA6"/>
    <w:rsid w:val="00585705"/>
    <w:rsid w:val="0058581F"/>
    <w:rsid w:val="00585A36"/>
    <w:rsid w:val="00585BFA"/>
    <w:rsid w:val="00585D38"/>
    <w:rsid w:val="00587198"/>
    <w:rsid w:val="005871F5"/>
    <w:rsid w:val="00587D65"/>
    <w:rsid w:val="00587EC2"/>
    <w:rsid w:val="00587F28"/>
    <w:rsid w:val="00590609"/>
    <w:rsid w:val="00590977"/>
    <w:rsid w:val="00590F5C"/>
    <w:rsid w:val="005912E6"/>
    <w:rsid w:val="0059150A"/>
    <w:rsid w:val="0059203A"/>
    <w:rsid w:val="00592C70"/>
    <w:rsid w:val="00593151"/>
    <w:rsid w:val="005931E4"/>
    <w:rsid w:val="0059340C"/>
    <w:rsid w:val="005941E1"/>
    <w:rsid w:val="005943A3"/>
    <w:rsid w:val="00594F8D"/>
    <w:rsid w:val="00595065"/>
    <w:rsid w:val="005956CC"/>
    <w:rsid w:val="005959B0"/>
    <w:rsid w:val="00596274"/>
    <w:rsid w:val="00597C86"/>
    <w:rsid w:val="00597E88"/>
    <w:rsid w:val="005A1899"/>
    <w:rsid w:val="005A4997"/>
    <w:rsid w:val="005A4AB9"/>
    <w:rsid w:val="005A54E6"/>
    <w:rsid w:val="005A55A8"/>
    <w:rsid w:val="005A58C3"/>
    <w:rsid w:val="005A5CAA"/>
    <w:rsid w:val="005A6980"/>
    <w:rsid w:val="005A6C4A"/>
    <w:rsid w:val="005A7776"/>
    <w:rsid w:val="005B0F9F"/>
    <w:rsid w:val="005B1F65"/>
    <w:rsid w:val="005B3132"/>
    <w:rsid w:val="005B3EF2"/>
    <w:rsid w:val="005B489C"/>
    <w:rsid w:val="005B5EEB"/>
    <w:rsid w:val="005B6C36"/>
    <w:rsid w:val="005C019B"/>
    <w:rsid w:val="005C0601"/>
    <w:rsid w:val="005C132C"/>
    <w:rsid w:val="005C14D6"/>
    <w:rsid w:val="005C221C"/>
    <w:rsid w:val="005C387A"/>
    <w:rsid w:val="005C4199"/>
    <w:rsid w:val="005C4BE1"/>
    <w:rsid w:val="005C51B0"/>
    <w:rsid w:val="005C6EC0"/>
    <w:rsid w:val="005C78B8"/>
    <w:rsid w:val="005D10B7"/>
    <w:rsid w:val="005D1279"/>
    <w:rsid w:val="005D1AC0"/>
    <w:rsid w:val="005D229A"/>
    <w:rsid w:val="005D345C"/>
    <w:rsid w:val="005D3DBA"/>
    <w:rsid w:val="005D3FD4"/>
    <w:rsid w:val="005D5353"/>
    <w:rsid w:val="005D5F6A"/>
    <w:rsid w:val="005D6FB2"/>
    <w:rsid w:val="005D7641"/>
    <w:rsid w:val="005D7A42"/>
    <w:rsid w:val="005D7C63"/>
    <w:rsid w:val="005E01CC"/>
    <w:rsid w:val="005E0B33"/>
    <w:rsid w:val="005E12E5"/>
    <w:rsid w:val="005E1D85"/>
    <w:rsid w:val="005E227A"/>
    <w:rsid w:val="005E34B9"/>
    <w:rsid w:val="005E3CD5"/>
    <w:rsid w:val="005E3EA4"/>
    <w:rsid w:val="005E7A10"/>
    <w:rsid w:val="005E7B71"/>
    <w:rsid w:val="005F0BE4"/>
    <w:rsid w:val="005F0E96"/>
    <w:rsid w:val="005F0EC2"/>
    <w:rsid w:val="005F353D"/>
    <w:rsid w:val="005F36E4"/>
    <w:rsid w:val="005F5F76"/>
    <w:rsid w:val="005F65E5"/>
    <w:rsid w:val="005F79CF"/>
    <w:rsid w:val="005F7CFF"/>
    <w:rsid w:val="00600E25"/>
    <w:rsid w:val="00600F65"/>
    <w:rsid w:val="00601333"/>
    <w:rsid w:val="006016A0"/>
    <w:rsid w:val="00602086"/>
    <w:rsid w:val="00602EDA"/>
    <w:rsid w:val="0060324C"/>
    <w:rsid w:val="00603270"/>
    <w:rsid w:val="006032F3"/>
    <w:rsid w:val="006035E8"/>
    <w:rsid w:val="00604374"/>
    <w:rsid w:val="00604391"/>
    <w:rsid w:val="006047EC"/>
    <w:rsid w:val="00604E60"/>
    <w:rsid w:val="006060A0"/>
    <w:rsid w:val="006063E3"/>
    <w:rsid w:val="0061006A"/>
    <w:rsid w:val="00610B29"/>
    <w:rsid w:val="00610B63"/>
    <w:rsid w:val="006111ED"/>
    <w:rsid w:val="00612090"/>
    <w:rsid w:val="006122D0"/>
    <w:rsid w:val="00612A9E"/>
    <w:rsid w:val="00613197"/>
    <w:rsid w:val="00613272"/>
    <w:rsid w:val="00613A26"/>
    <w:rsid w:val="006141F4"/>
    <w:rsid w:val="0061473E"/>
    <w:rsid w:val="006147AE"/>
    <w:rsid w:val="00614C4B"/>
    <w:rsid w:val="00615260"/>
    <w:rsid w:val="00615361"/>
    <w:rsid w:val="00615D8E"/>
    <w:rsid w:val="00615DD6"/>
    <w:rsid w:val="00617852"/>
    <w:rsid w:val="00617F7E"/>
    <w:rsid w:val="00620313"/>
    <w:rsid w:val="00621CD6"/>
    <w:rsid w:val="006239A8"/>
    <w:rsid w:val="00623C52"/>
    <w:rsid w:val="00623CC3"/>
    <w:rsid w:val="0062490D"/>
    <w:rsid w:val="00624DF5"/>
    <w:rsid w:val="00624ED9"/>
    <w:rsid w:val="00625A10"/>
    <w:rsid w:val="00626677"/>
    <w:rsid w:val="00626A14"/>
    <w:rsid w:val="0062772D"/>
    <w:rsid w:val="00627C84"/>
    <w:rsid w:val="00630815"/>
    <w:rsid w:val="0063094C"/>
    <w:rsid w:val="006314F6"/>
    <w:rsid w:val="00632D10"/>
    <w:rsid w:val="00633159"/>
    <w:rsid w:val="0063331E"/>
    <w:rsid w:val="00633366"/>
    <w:rsid w:val="00634551"/>
    <w:rsid w:val="0063591E"/>
    <w:rsid w:val="0063609F"/>
    <w:rsid w:val="006365FC"/>
    <w:rsid w:val="00637DA2"/>
    <w:rsid w:val="00640F9A"/>
    <w:rsid w:val="0064154F"/>
    <w:rsid w:val="006418C1"/>
    <w:rsid w:val="00642181"/>
    <w:rsid w:val="006421C3"/>
    <w:rsid w:val="006423E2"/>
    <w:rsid w:val="00642F18"/>
    <w:rsid w:val="00642FAB"/>
    <w:rsid w:val="00643175"/>
    <w:rsid w:val="0064468D"/>
    <w:rsid w:val="00646AD0"/>
    <w:rsid w:val="00646D1F"/>
    <w:rsid w:val="00647960"/>
    <w:rsid w:val="00650454"/>
    <w:rsid w:val="006507D2"/>
    <w:rsid w:val="00650CF1"/>
    <w:rsid w:val="00650E14"/>
    <w:rsid w:val="00650E77"/>
    <w:rsid w:val="00650F09"/>
    <w:rsid w:val="00652049"/>
    <w:rsid w:val="0065216E"/>
    <w:rsid w:val="00652332"/>
    <w:rsid w:val="00652F5D"/>
    <w:rsid w:val="0065316B"/>
    <w:rsid w:val="00653B62"/>
    <w:rsid w:val="00653EA1"/>
    <w:rsid w:val="0065403F"/>
    <w:rsid w:val="0065490E"/>
    <w:rsid w:val="00654DD6"/>
    <w:rsid w:val="00655952"/>
    <w:rsid w:val="00655B08"/>
    <w:rsid w:val="006562B8"/>
    <w:rsid w:val="00657B78"/>
    <w:rsid w:val="00657ED5"/>
    <w:rsid w:val="00660FB2"/>
    <w:rsid w:val="0066141A"/>
    <w:rsid w:val="006614C9"/>
    <w:rsid w:val="0066243C"/>
    <w:rsid w:val="0066246F"/>
    <w:rsid w:val="00662967"/>
    <w:rsid w:val="006632EF"/>
    <w:rsid w:val="00663776"/>
    <w:rsid w:val="00664D05"/>
    <w:rsid w:val="006652D4"/>
    <w:rsid w:val="00665D80"/>
    <w:rsid w:val="00665F05"/>
    <w:rsid w:val="00666763"/>
    <w:rsid w:val="00666A3F"/>
    <w:rsid w:val="00667E62"/>
    <w:rsid w:val="00670950"/>
    <w:rsid w:val="006710CE"/>
    <w:rsid w:val="00671AAF"/>
    <w:rsid w:val="00671AE5"/>
    <w:rsid w:val="00671CE1"/>
    <w:rsid w:val="00672CA8"/>
    <w:rsid w:val="006731B7"/>
    <w:rsid w:val="006736AA"/>
    <w:rsid w:val="00674357"/>
    <w:rsid w:val="006758C5"/>
    <w:rsid w:val="0067615D"/>
    <w:rsid w:val="006769D0"/>
    <w:rsid w:val="00676FC9"/>
    <w:rsid w:val="00677881"/>
    <w:rsid w:val="00677FCF"/>
    <w:rsid w:val="00680A1E"/>
    <w:rsid w:val="00680A85"/>
    <w:rsid w:val="006810CE"/>
    <w:rsid w:val="00682AB2"/>
    <w:rsid w:val="0068482D"/>
    <w:rsid w:val="0068546D"/>
    <w:rsid w:val="00685A5F"/>
    <w:rsid w:val="00685BA9"/>
    <w:rsid w:val="006876A0"/>
    <w:rsid w:val="00687AC7"/>
    <w:rsid w:val="00690715"/>
    <w:rsid w:val="00690CC8"/>
    <w:rsid w:val="0069133A"/>
    <w:rsid w:val="00692A9E"/>
    <w:rsid w:val="006944F7"/>
    <w:rsid w:val="0069540A"/>
    <w:rsid w:val="00695C55"/>
    <w:rsid w:val="006963BB"/>
    <w:rsid w:val="006978E9"/>
    <w:rsid w:val="00697BCE"/>
    <w:rsid w:val="00697E35"/>
    <w:rsid w:val="006A030F"/>
    <w:rsid w:val="006A0547"/>
    <w:rsid w:val="006A090D"/>
    <w:rsid w:val="006A1965"/>
    <w:rsid w:val="006A1A8F"/>
    <w:rsid w:val="006A23E6"/>
    <w:rsid w:val="006A2521"/>
    <w:rsid w:val="006A391D"/>
    <w:rsid w:val="006A52A6"/>
    <w:rsid w:val="006A58D8"/>
    <w:rsid w:val="006A7662"/>
    <w:rsid w:val="006A7859"/>
    <w:rsid w:val="006B0C73"/>
    <w:rsid w:val="006B0CED"/>
    <w:rsid w:val="006B1969"/>
    <w:rsid w:val="006B27F6"/>
    <w:rsid w:val="006B297F"/>
    <w:rsid w:val="006B338F"/>
    <w:rsid w:val="006B364F"/>
    <w:rsid w:val="006B4080"/>
    <w:rsid w:val="006B425F"/>
    <w:rsid w:val="006B45BD"/>
    <w:rsid w:val="006B4D87"/>
    <w:rsid w:val="006B4E14"/>
    <w:rsid w:val="006B5EF2"/>
    <w:rsid w:val="006B733D"/>
    <w:rsid w:val="006C00C3"/>
    <w:rsid w:val="006C0685"/>
    <w:rsid w:val="006C07BA"/>
    <w:rsid w:val="006C081E"/>
    <w:rsid w:val="006C0ACB"/>
    <w:rsid w:val="006C0ACF"/>
    <w:rsid w:val="006C17D7"/>
    <w:rsid w:val="006C271E"/>
    <w:rsid w:val="006C31DD"/>
    <w:rsid w:val="006C3A0D"/>
    <w:rsid w:val="006C41B9"/>
    <w:rsid w:val="006C4A8A"/>
    <w:rsid w:val="006C4B1D"/>
    <w:rsid w:val="006C5516"/>
    <w:rsid w:val="006C5519"/>
    <w:rsid w:val="006C59A7"/>
    <w:rsid w:val="006C5A35"/>
    <w:rsid w:val="006C5B92"/>
    <w:rsid w:val="006C5D8B"/>
    <w:rsid w:val="006C61A7"/>
    <w:rsid w:val="006C62D6"/>
    <w:rsid w:val="006C67E9"/>
    <w:rsid w:val="006C6E9A"/>
    <w:rsid w:val="006D040F"/>
    <w:rsid w:val="006D0440"/>
    <w:rsid w:val="006D0560"/>
    <w:rsid w:val="006D07B4"/>
    <w:rsid w:val="006D0A99"/>
    <w:rsid w:val="006D0D95"/>
    <w:rsid w:val="006D1F0C"/>
    <w:rsid w:val="006D1F7A"/>
    <w:rsid w:val="006D25EB"/>
    <w:rsid w:val="006D29CA"/>
    <w:rsid w:val="006D2B3C"/>
    <w:rsid w:val="006D347F"/>
    <w:rsid w:val="006D3C1C"/>
    <w:rsid w:val="006D3F00"/>
    <w:rsid w:val="006D4B57"/>
    <w:rsid w:val="006D4F52"/>
    <w:rsid w:val="006D5C12"/>
    <w:rsid w:val="006D5F81"/>
    <w:rsid w:val="006D638E"/>
    <w:rsid w:val="006D6B7C"/>
    <w:rsid w:val="006D7F37"/>
    <w:rsid w:val="006E0219"/>
    <w:rsid w:val="006E04D8"/>
    <w:rsid w:val="006E0AC0"/>
    <w:rsid w:val="006E1025"/>
    <w:rsid w:val="006E1E51"/>
    <w:rsid w:val="006E3283"/>
    <w:rsid w:val="006E3893"/>
    <w:rsid w:val="006E5CA8"/>
    <w:rsid w:val="006E61B6"/>
    <w:rsid w:val="006E6775"/>
    <w:rsid w:val="006E6C47"/>
    <w:rsid w:val="006F0218"/>
    <w:rsid w:val="006F0C64"/>
    <w:rsid w:val="006F0D9C"/>
    <w:rsid w:val="006F12B8"/>
    <w:rsid w:val="006F1313"/>
    <w:rsid w:val="006F3202"/>
    <w:rsid w:val="006F362B"/>
    <w:rsid w:val="006F3EAC"/>
    <w:rsid w:val="006F4266"/>
    <w:rsid w:val="006F4B8A"/>
    <w:rsid w:val="006F4C20"/>
    <w:rsid w:val="006F5017"/>
    <w:rsid w:val="006F5B66"/>
    <w:rsid w:val="006F5C35"/>
    <w:rsid w:val="006F6CAF"/>
    <w:rsid w:val="006F7359"/>
    <w:rsid w:val="00701BF2"/>
    <w:rsid w:val="007023E6"/>
    <w:rsid w:val="00702B78"/>
    <w:rsid w:val="00702C76"/>
    <w:rsid w:val="007034DB"/>
    <w:rsid w:val="00703F38"/>
    <w:rsid w:val="0070408F"/>
    <w:rsid w:val="00704319"/>
    <w:rsid w:val="0070490C"/>
    <w:rsid w:val="00705B61"/>
    <w:rsid w:val="00705BE2"/>
    <w:rsid w:val="0070603C"/>
    <w:rsid w:val="0070668B"/>
    <w:rsid w:val="00707908"/>
    <w:rsid w:val="00710276"/>
    <w:rsid w:val="007107C3"/>
    <w:rsid w:val="00710FA2"/>
    <w:rsid w:val="0071106D"/>
    <w:rsid w:val="00712983"/>
    <w:rsid w:val="00712A3A"/>
    <w:rsid w:val="00712D3B"/>
    <w:rsid w:val="00712E7F"/>
    <w:rsid w:val="0071375B"/>
    <w:rsid w:val="00714198"/>
    <w:rsid w:val="0071534E"/>
    <w:rsid w:val="00716D6E"/>
    <w:rsid w:val="00717BE5"/>
    <w:rsid w:val="00717C2B"/>
    <w:rsid w:val="0072010F"/>
    <w:rsid w:val="0072054D"/>
    <w:rsid w:val="007205F1"/>
    <w:rsid w:val="00720E95"/>
    <w:rsid w:val="00720F8E"/>
    <w:rsid w:val="00721541"/>
    <w:rsid w:val="007216C4"/>
    <w:rsid w:val="00721714"/>
    <w:rsid w:val="00721835"/>
    <w:rsid w:val="007227BF"/>
    <w:rsid w:val="0072331E"/>
    <w:rsid w:val="00723E3D"/>
    <w:rsid w:val="00724A81"/>
    <w:rsid w:val="00725A7D"/>
    <w:rsid w:val="00726007"/>
    <w:rsid w:val="0072625C"/>
    <w:rsid w:val="0072771D"/>
    <w:rsid w:val="00727A03"/>
    <w:rsid w:val="00727D46"/>
    <w:rsid w:val="00730C32"/>
    <w:rsid w:val="007319DD"/>
    <w:rsid w:val="00731BB3"/>
    <w:rsid w:val="00731C76"/>
    <w:rsid w:val="00732F32"/>
    <w:rsid w:val="00732F63"/>
    <w:rsid w:val="00734EA3"/>
    <w:rsid w:val="007355DD"/>
    <w:rsid w:val="00735A1F"/>
    <w:rsid w:val="00735D89"/>
    <w:rsid w:val="00737C23"/>
    <w:rsid w:val="00740C77"/>
    <w:rsid w:val="007413EC"/>
    <w:rsid w:val="007419A5"/>
    <w:rsid w:val="0074380F"/>
    <w:rsid w:val="00743A20"/>
    <w:rsid w:val="0074463D"/>
    <w:rsid w:val="00745849"/>
    <w:rsid w:val="00745946"/>
    <w:rsid w:val="00745FE7"/>
    <w:rsid w:val="00747419"/>
    <w:rsid w:val="00747F10"/>
    <w:rsid w:val="00750587"/>
    <w:rsid w:val="00753A16"/>
    <w:rsid w:val="00753B6C"/>
    <w:rsid w:val="00754080"/>
    <w:rsid w:val="00754856"/>
    <w:rsid w:val="00754D53"/>
    <w:rsid w:val="00756453"/>
    <w:rsid w:val="00756B95"/>
    <w:rsid w:val="007616FC"/>
    <w:rsid w:val="00761C58"/>
    <w:rsid w:val="0076224A"/>
    <w:rsid w:val="00762B30"/>
    <w:rsid w:val="00762EAC"/>
    <w:rsid w:val="00764291"/>
    <w:rsid w:val="007656A9"/>
    <w:rsid w:val="00766DA4"/>
    <w:rsid w:val="007674E7"/>
    <w:rsid w:val="00767A52"/>
    <w:rsid w:val="00767BC8"/>
    <w:rsid w:val="00770644"/>
    <w:rsid w:val="007706D9"/>
    <w:rsid w:val="00770F1F"/>
    <w:rsid w:val="00772325"/>
    <w:rsid w:val="00773163"/>
    <w:rsid w:val="00773E37"/>
    <w:rsid w:val="007742AE"/>
    <w:rsid w:val="0077484C"/>
    <w:rsid w:val="007749FF"/>
    <w:rsid w:val="00776678"/>
    <w:rsid w:val="007769F3"/>
    <w:rsid w:val="00776A7B"/>
    <w:rsid w:val="007778A1"/>
    <w:rsid w:val="00780B56"/>
    <w:rsid w:val="007811EA"/>
    <w:rsid w:val="0078332A"/>
    <w:rsid w:val="007848BD"/>
    <w:rsid w:val="00785F87"/>
    <w:rsid w:val="00786432"/>
    <w:rsid w:val="00790125"/>
    <w:rsid w:val="00791DF8"/>
    <w:rsid w:val="00792DA6"/>
    <w:rsid w:val="0079393E"/>
    <w:rsid w:val="007948BD"/>
    <w:rsid w:val="00794DFB"/>
    <w:rsid w:val="00794E68"/>
    <w:rsid w:val="0079511D"/>
    <w:rsid w:val="00795171"/>
    <w:rsid w:val="00796A4B"/>
    <w:rsid w:val="007972C5"/>
    <w:rsid w:val="00797C57"/>
    <w:rsid w:val="007A0913"/>
    <w:rsid w:val="007A093B"/>
    <w:rsid w:val="007A2DB6"/>
    <w:rsid w:val="007A309E"/>
    <w:rsid w:val="007A447E"/>
    <w:rsid w:val="007A4B88"/>
    <w:rsid w:val="007A6767"/>
    <w:rsid w:val="007A6A4E"/>
    <w:rsid w:val="007A6F1F"/>
    <w:rsid w:val="007A799B"/>
    <w:rsid w:val="007A7D40"/>
    <w:rsid w:val="007A7E6B"/>
    <w:rsid w:val="007B1404"/>
    <w:rsid w:val="007B15AB"/>
    <w:rsid w:val="007B24E5"/>
    <w:rsid w:val="007B3E2F"/>
    <w:rsid w:val="007B3F4D"/>
    <w:rsid w:val="007B4032"/>
    <w:rsid w:val="007B41B6"/>
    <w:rsid w:val="007B45D1"/>
    <w:rsid w:val="007B4AF0"/>
    <w:rsid w:val="007B67AC"/>
    <w:rsid w:val="007B6A7A"/>
    <w:rsid w:val="007C041A"/>
    <w:rsid w:val="007C0459"/>
    <w:rsid w:val="007C05A6"/>
    <w:rsid w:val="007C0808"/>
    <w:rsid w:val="007C0E74"/>
    <w:rsid w:val="007C1845"/>
    <w:rsid w:val="007C2D8F"/>
    <w:rsid w:val="007C3189"/>
    <w:rsid w:val="007C3D9D"/>
    <w:rsid w:val="007C479A"/>
    <w:rsid w:val="007C4B67"/>
    <w:rsid w:val="007C53E4"/>
    <w:rsid w:val="007C58A9"/>
    <w:rsid w:val="007C5C36"/>
    <w:rsid w:val="007C71A6"/>
    <w:rsid w:val="007D04A6"/>
    <w:rsid w:val="007D0D5D"/>
    <w:rsid w:val="007D29B5"/>
    <w:rsid w:val="007D3121"/>
    <w:rsid w:val="007D3465"/>
    <w:rsid w:val="007D36E1"/>
    <w:rsid w:val="007D393A"/>
    <w:rsid w:val="007D557C"/>
    <w:rsid w:val="007D7DF4"/>
    <w:rsid w:val="007E1053"/>
    <w:rsid w:val="007E1406"/>
    <w:rsid w:val="007E207C"/>
    <w:rsid w:val="007E3442"/>
    <w:rsid w:val="007E3473"/>
    <w:rsid w:val="007E3D74"/>
    <w:rsid w:val="007E4FDD"/>
    <w:rsid w:val="007E56BC"/>
    <w:rsid w:val="007E5E09"/>
    <w:rsid w:val="007E61D7"/>
    <w:rsid w:val="007E645F"/>
    <w:rsid w:val="007E7FF4"/>
    <w:rsid w:val="007F00A7"/>
    <w:rsid w:val="007F07D2"/>
    <w:rsid w:val="007F0807"/>
    <w:rsid w:val="007F10F2"/>
    <w:rsid w:val="007F205D"/>
    <w:rsid w:val="007F39AA"/>
    <w:rsid w:val="007F39C3"/>
    <w:rsid w:val="007F468C"/>
    <w:rsid w:val="007F47AE"/>
    <w:rsid w:val="007F49CB"/>
    <w:rsid w:val="007F539E"/>
    <w:rsid w:val="007F5E6F"/>
    <w:rsid w:val="007F6C30"/>
    <w:rsid w:val="007F6C4D"/>
    <w:rsid w:val="007F7982"/>
    <w:rsid w:val="007F79D5"/>
    <w:rsid w:val="007F7A80"/>
    <w:rsid w:val="007F7BE6"/>
    <w:rsid w:val="008003A5"/>
    <w:rsid w:val="00800FA7"/>
    <w:rsid w:val="00801E21"/>
    <w:rsid w:val="00802C69"/>
    <w:rsid w:val="0080336B"/>
    <w:rsid w:val="00804DE4"/>
    <w:rsid w:val="00804EB9"/>
    <w:rsid w:val="00805644"/>
    <w:rsid w:val="00805E80"/>
    <w:rsid w:val="008063B4"/>
    <w:rsid w:val="00806EA1"/>
    <w:rsid w:val="00806F72"/>
    <w:rsid w:val="0080770D"/>
    <w:rsid w:val="00810782"/>
    <w:rsid w:val="00810956"/>
    <w:rsid w:val="00812601"/>
    <w:rsid w:val="0081323E"/>
    <w:rsid w:val="00813564"/>
    <w:rsid w:val="008138AA"/>
    <w:rsid w:val="00813BD4"/>
    <w:rsid w:val="00813EEB"/>
    <w:rsid w:val="008141B9"/>
    <w:rsid w:val="0081518D"/>
    <w:rsid w:val="00815CDF"/>
    <w:rsid w:val="00816A8D"/>
    <w:rsid w:val="00816D4F"/>
    <w:rsid w:val="00816F14"/>
    <w:rsid w:val="00820233"/>
    <w:rsid w:val="00820B8E"/>
    <w:rsid w:val="00821041"/>
    <w:rsid w:val="00822088"/>
    <w:rsid w:val="008220FE"/>
    <w:rsid w:val="00822B8A"/>
    <w:rsid w:val="00822B8D"/>
    <w:rsid w:val="00823B7D"/>
    <w:rsid w:val="008248A4"/>
    <w:rsid w:val="00825161"/>
    <w:rsid w:val="00825B0B"/>
    <w:rsid w:val="0082610D"/>
    <w:rsid w:val="008261EB"/>
    <w:rsid w:val="008262BC"/>
    <w:rsid w:val="0082670B"/>
    <w:rsid w:val="0082696E"/>
    <w:rsid w:val="0083057F"/>
    <w:rsid w:val="00831C7B"/>
    <w:rsid w:val="008328ED"/>
    <w:rsid w:val="00832EC3"/>
    <w:rsid w:val="00833C3D"/>
    <w:rsid w:val="00833EDF"/>
    <w:rsid w:val="0083468F"/>
    <w:rsid w:val="00834FD3"/>
    <w:rsid w:val="00835CA6"/>
    <w:rsid w:val="00836F3D"/>
    <w:rsid w:val="00836FED"/>
    <w:rsid w:val="00837174"/>
    <w:rsid w:val="00837512"/>
    <w:rsid w:val="00840CF6"/>
    <w:rsid w:val="00840DA3"/>
    <w:rsid w:val="00842130"/>
    <w:rsid w:val="008428A6"/>
    <w:rsid w:val="00843D6A"/>
    <w:rsid w:val="00844CDA"/>
    <w:rsid w:val="00844F1A"/>
    <w:rsid w:val="00845301"/>
    <w:rsid w:val="008464E8"/>
    <w:rsid w:val="00846E65"/>
    <w:rsid w:val="0084756E"/>
    <w:rsid w:val="00847809"/>
    <w:rsid w:val="00847F47"/>
    <w:rsid w:val="00850348"/>
    <w:rsid w:val="00850473"/>
    <w:rsid w:val="0085100A"/>
    <w:rsid w:val="008518C1"/>
    <w:rsid w:val="00851E11"/>
    <w:rsid w:val="008529D5"/>
    <w:rsid w:val="0085320A"/>
    <w:rsid w:val="0085494C"/>
    <w:rsid w:val="00854D84"/>
    <w:rsid w:val="0085522D"/>
    <w:rsid w:val="008558BD"/>
    <w:rsid w:val="0085670B"/>
    <w:rsid w:val="00857A3B"/>
    <w:rsid w:val="00861125"/>
    <w:rsid w:val="008616C2"/>
    <w:rsid w:val="008618A4"/>
    <w:rsid w:val="00862509"/>
    <w:rsid w:val="0086283C"/>
    <w:rsid w:val="008629E6"/>
    <w:rsid w:val="00862FEA"/>
    <w:rsid w:val="0086344F"/>
    <w:rsid w:val="00863796"/>
    <w:rsid w:val="00864280"/>
    <w:rsid w:val="008646AB"/>
    <w:rsid w:val="008648DE"/>
    <w:rsid w:val="008655ED"/>
    <w:rsid w:val="008660BC"/>
    <w:rsid w:val="0086654F"/>
    <w:rsid w:val="00866880"/>
    <w:rsid w:val="00866CA4"/>
    <w:rsid w:val="00866F8F"/>
    <w:rsid w:val="008677E2"/>
    <w:rsid w:val="00867FE0"/>
    <w:rsid w:val="00870FF1"/>
    <w:rsid w:val="008726DE"/>
    <w:rsid w:val="00872B01"/>
    <w:rsid w:val="008742D1"/>
    <w:rsid w:val="00875463"/>
    <w:rsid w:val="00876220"/>
    <w:rsid w:val="00876AE0"/>
    <w:rsid w:val="00876D5C"/>
    <w:rsid w:val="0087742F"/>
    <w:rsid w:val="00877554"/>
    <w:rsid w:val="00877A4F"/>
    <w:rsid w:val="00877CBA"/>
    <w:rsid w:val="00877EEE"/>
    <w:rsid w:val="00880059"/>
    <w:rsid w:val="00880C3B"/>
    <w:rsid w:val="0088288B"/>
    <w:rsid w:val="00884B13"/>
    <w:rsid w:val="00884BA5"/>
    <w:rsid w:val="00884CFB"/>
    <w:rsid w:val="00885513"/>
    <w:rsid w:val="00885773"/>
    <w:rsid w:val="00885F1D"/>
    <w:rsid w:val="0088629F"/>
    <w:rsid w:val="00886E33"/>
    <w:rsid w:val="008874F2"/>
    <w:rsid w:val="008875DC"/>
    <w:rsid w:val="00887FD7"/>
    <w:rsid w:val="00890532"/>
    <w:rsid w:val="008906A3"/>
    <w:rsid w:val="00890BEA"/>
    <w:rsid w:val="00891AF2"/>
    <w:rsid w:val="008934CA"/>
    <w:rsid w:val="0089362E"/>
    <w:rsid w:val="00893CBE"/>
    <w:rsid w:val="00896610"/>
    <w:rsid w:val="00896E90"/>
    <w:rsid w:val="0089719F"/>
    <w:rsid w:val="008971ED"/>
    <w:rsid w:val="008979D7"/>
    <w:rsid w:val="008A071E"/>
    <w:rsid w:val="008A166B"/>
    <w:rsid w:val="008A3A7C"/>
    <w:rsid w:val="008A6FB5"/>
    <w:rsid w:val="008A7742"/>
    <w:rsid w:val="008A7BCE"/>
    <w:rsid w:val="008B0044"/>
    <w:rsid w:val="008B19F6"/>
    <w:rsid w:val="008B1A2F"/>
    <w:rsid w:val="008B2A4E"/>
    <w:rsid w:val="008B34B3"/>
    <w:rsid w:val="008B34C3"/>
    <w:rsid w:val="008B3DC4"/>
    <w:rsid w:val="008B45F2"/>
    <w:rsid w:val="008B4AA7"/>
    <w:rsid w:val="008B4B16"/>
    <w:rsid w:val="008C0900"/>
    <w:rsid w:val="008C17D6"/>
    <w:rsid w:val="008C2744"/>
    <w:rsid w:val="008C2799"/>
    <w:rsid w:val="008C28E3"/>
    <w:rsid w:val="008C3755"/>
    <w:rsid w:val="008C38AE"/>
    <w:rsid w:val="008C3983"/>
    <w:rsid w:val="008C463B"/>
    <w:rsid w:val="008C4664"/>
    <w:rsid w:val="008C49BD"/>
    <w:rsid w:val="008C50BB"/>
    <w:rsid w:val="008C617E"/>
    <w:rsid w:val="008C6F99"/>
    <w:rsid w:val="008D0902"/>
    <w:rsid w:val="008D1701"/>
    <w:rsid w:val="008D2ED3"/>
    <w:rsid w:val="008D37FE"/>
    <w:rsid w:val="008D5390"/>
    <w:rsid w:val="008D55D3"/>
    <w:rsid w:val="008D5F58"/>
    <w:rsid w:val="008D6ACE"/>
    <w:rsid w:val="008D73AD"/>
    <w:rsid w:val="008D79C6"/>
    <w:rsid w:val="008E035B"/>
    <w:rsid w:val="008E046E"/>
    <w:rsid w:val="008E0FDE"/>
    <w:rsid w:val="008E112C"/>
    <w:rsid w:val="008E130B"/>
    <w:rsid w:val="008E1745"/>
    <w:rsid w:val="008E19C7"/>
    <w:rsid w:val="008E1B53"/>
    <w:rsid w:val="008E2021"/>
    <w:rsid w:val="008E35BC"/>
    <w:rsid w:val="008E3877"/>
    <w:rsid w:val="008E427A"/>
    <w:rsid w:val="008E4669"/>
    <w:rsid w:val="008E4C1F"/>
    <w:rsid w:val="008E4E7E"/>
    <w:rsid w:val="008E4EA3"/>
    <w:rsid w:val="008E4FA3"/>
    <w:rsid w:val="008E5350"/>
    <w:rsid w:val="008E54D7"/>
    <w:rsid w:val="008E58A4"/>
    <w:rsid w:val="008E5A43"/>
    <w:rsid w:val="008E627D"/>
    <w:rsid w:val="008E7D99"/>
    <w:rsid w:val="008F0B57"/>
    <w:rsid w:val="008F0C82"/>
    <w:rsid w:val="008F1BFF"/>
    <w:rsid w:val="008F2B97"/>
    <w:rsid w:val="008F3D6D"/>
    <w:rsid w:val="008F4112"/>
    <w:rsid w:val="008F4571"/>
    <w:rsid w:val="008F4A77"/>
    <w:rsid w:val="008F5213"/>
    <w:rsid w:val="008F56DB"/>
    <w:rsid w:val="008F5953"/>
    <w:rsid w:val="008F5E0D"/>
    <w:rsid w:val="008F64A4"/>
    <w:rsid w:val="008F7F07"/>
    <w:rsid w:val="00900308"/>
    <w:rsid w:val="009009A3"/>
    <w:rsid w:val="009011C7"/>
    <w:rsid w:val="00901511"/>
    <w:rsid w:val="009019D4"/>
    <w:rsid w:val="0090208A"/>
    <w:rsid w:val="00903229"/>
    <w:rsid w:val="009043FD"/>
    <w:rsid w:val="00904686"/>
    <w:rsid w:val="00904B83"/>
    <w:rsid w:val="00905782"/>
    <w:rsid w:val="0090625F"/>
    <w:rsid w:val="0090683F"/>
    <w:rsid w:val="00906889"/>
    <w:rsid w:val="00906ACB"/>
    <w:rsid w:val="00906E89"/>
    <w:rsid w:val="00906E9C"/>
    <w:rsid w:val="00907A61"/>
    <w:rsid w:val="00910DB4"/>
    <w:rsid w:val="00911458"/>
    <w:rsid w:val="00911F50"/>
    <w:rsid w:val="00912B2C"/>
    <w:rsid w:val="0091495D"/>
    <w:rsid w:val="00914EC4"/>
    <w:rsid w:val="00916649"/>
    <w:rsid w:val="009171AD"/>
    <w:rsid w:val="0091764B"/>
    <w:rsid w:val="009176B9"/>
    <w:rsid w:val="00917DAA"/>
    <w:rsid w:val="00920403"/>
    <w:rsid w:val="00922264"/>
    <w:rsid w:val="0092230B"/>
    <w:rsid w:val="009227AA"/>
    <w:rsid w:val="00922826"/>
    <w:rsid w:val="00922CAD"/>
    <w:rsid w:val="009248B4"/>
    <w:rsid w:val="00925FF0"/>
    <w:rsid w:val="009262A5"/>
    <w:rsid w:val="0092666A"/>
    <w:rsid w:val="00926F2B"/>
    <w:rsid w:val="009277A0"/>
    <w:rsid w:val="00930130"/>
    <w:rsid w:val="00931503"/>
    <w:rsid w:val="00931A6D"/>
    <w:rsid w:val="00931DA6"/>
    <w:rsid w:val="00931F22"/>
    <w:rsid w:val="0093282A"/>
    <w:rsid w:val="00932BBF"/>
    <w:rsid w:val="0093341F"/>
    <w:rsid w:val="00933A1E"/>
    <w:rsid w:val="00933E75"/>
    <w:rsid w:val="00933F7F"/>
    <w:rsid w:val="00934659"/>
    <w:rsid w:val="00934B0E"/>
    <w:rsid w:val="00934CA6"/>
    <w:rsid w:val="009350DE"/>
    <w:rsid w:val="009355E5"/>
    <w:rsid w:val="00935868"/>
    <w:rsid w:val="00935B5F"/>
    <w:rsid w:val="00936452"/>
    <w:rsid w:val="00937899"/>
    <w:rsid w:val="00937EF3"/>
    <w:rsid w:val="00941108"/>
    <w:rsid w:val="00941CAA"/>
    <w:rsid w:val="00941DFD"/>
    <w:rsid w:val="00942158"/>
    <w:rsid w:val="009425DD"/>
    <w:rsid w:val="00942830"/>
    <w:rsid w:val="00942D38"/>
    <w:rsid w:val="00943385"/>
    <w:rsid w:val="00943DFB"/>
    <w:rsid w:val="009453E7"/>
    <w:rsid w:val="00945D7A"/>
    <w:rsid w:val="00946677"/>
    <w:rsid w:val="00947C66"/>
    <w:rsid w:val="00951220"/>
    <w:rsid w:val="009515A9"/>
    <w:rsid w:val="00951A2D"/>
    <w:rsid w:val="00951D4C"/>
    <w:rsid w:val="00952335"/>
    <w:rsid w:val="00953E2C"/>
    <w:rsid w:val="0095439E"/>
    <w:rsid w:val="00954E19"/>
    <w:rsid w:val="00956576"/>
    <w:rsid w:val="00956E16"/>
    <w:rsid w:val="009575B1"/>
    <w:rsid w:val="00960A39"/>
    <w:rsid w:val="00960B02"/>
    <w:rsid w:val="009618C3"/>
    <w:rsid w:val="00962200"/>
    <w:rsid w:val="00963D18"/>
    <w:rsid w:val="00964261"/>
    <w:rsid w:val="00964555"/>
    <w:rsid w:val="00964637"/>
    <w:rsid w:val="0096489F"/>
    <w:rsid w:val="009653B6"/>
    <w:rsid w:val="009659CD"/>
    <w:rsid w:val="00966D84"/>
    <w:rsid w:val="00967BAC"/>
    <w:rsid w:val="00967C68"/>
    <w:rsid w:val="009706F5"/>
    <w:rsid w:val="00970C11"/>
    <w:rsid w:val="00970C4C"/>
    <w:rsid w:val="00970FBB"/>
    <w:rsid w:val="0097200C"/>
    <w:rsid w:val="009730D0"/>
    <w:rsid w:val="009742CA"/>
    <w:rsid w:val="009745B5"/>
    <w:rsid w:val="00974879"/>
    <w:rsid w:val="00974B02"/>
    <w:rsid w:val="009753E8"/>
    <w:rsid w:val="00975C4F"/>
    <w:rsid w:val="009762CF"/>
    <w:rsid w:val="00976F2D"/>
    <w:rsid w:val="00976FCE"/>
    <w:rsid w:val="00980BF5"/>
    <w:rsid w:val="00981F2A"/>
    <w:rsid w:val="00983192"/>
    <w:rsid w:val="00983B8F"/>
    <w:rsid w:val="0098422B"/>
    <w:rsid w:val="0098438E"/>
    <w:rsid w:val="009870C4"/>
    <w:rsid w:val="009871FF"/>
    <w:rsid w:val="0099020A"/>
    <w:rsid w:val="00990970"/>
    <w:rsid w:val="00991562"/>
    <w:rsid w:val="00991578"/>
    <w:rsid w:val="009924DA"/>
    <w:rsid w:val="00992AEA"/>
    <w:rsid w:val="00992C05"/>
    <w:rsid w:val="00993E57"/>
    <w:rsid w:val="00994102"/>
    <w:rsid w:val="00994941"/>
    <w:rsid w:val="00995EE8"/>
    <w:rsid w:val="009965E4"/>
    <w:rsid w:val="00996B6D"/>
    <w:rsid w:val="00996C46"/>
    <w:rsid w:val="00997219"/>
    <w:rsid w:val="009976AA"/>
    <w:rsid w:val="009977FD"/>
    <w:rsid w:val="00997F58"/>
    <w:rsid w:val="009A000F"/>
    <w:rsid w:val="009A00E3"/>
    <w:rsid w:val="009A0FE0"/>
    <w:rsid w:val="009A1E5C"/>
    <w:rsid w:val="009A26DB"/>
    <w:rsid w:val="009A2F1F"/>
    <w:rsid w:val="009A306C"/>
    <w:rsid w:val="009A440C"/>
    <w:rsid w:val="009A52A6"/>
    <w:rsid w:val="009A5379"/>
    <w:rsid w:val="009A54D3"/>
    <w:rsid w:val="009B0720"/>
    <w:rsid w:val="009B0D30"/>
    <w:rsid w:val="009B0F77"/>
    <w:rsid w:val="009B1953"/>
    <w:rsid w:val="009B263C"/>
    <w:rsid w:val="009B2877"/>
    <w:rsid w:val="009B3112"/>
    <w:rsid w:val="009B47FD"/>
    <w:rsid w:val="009B4D52"/>
    <w:rsid w:val="009B559D"/>
    <w:rsid w:val="009B6AFA"/>
    <w:rsid w:val="009B72C0"/>
    <w:rsid w:val="009B7F45"/>
    <w:rsid w:val="009C06B2"/>
    <w:rsid w:val="009C0904"/>
    <w:rsid w:val="009C0946"/>
    <w:rsid w:val="009C0D6A"/>
    <w:rsid w:val="009C0F8E"/>
    <w:rsid w:val="009C11B7"/>
    <w:rsid w:val="009C129E"/>
    <w:rsid w:val="009C1491"/>
    <w:rsid w:val="009C2645"/>
    <w:rsid w:val="009C2EBA"/>
    <w:rsid w:val="009C306D"/>
    <w:rsid w:val="009C4015"/>
    <w:rsid w:val="009C4998"/>
    <w:rsid w:val="009C4A29"/>
    <w:rsid w:val="009C4D44"/>
    <w:rsid w:val="009C4E8D"/>
    <w:rsid w:val="009C55CA"/>
    <w:rsid w:val="009C5A32"/>
    <w:rsid w:val="009C5BCC"/>
    <w:rsid w:val="009C65A0"/>
    <w:rsid w:val="009C6AA7"/>
    <w:rsid w:val="009C6B60"/>
    <w:rsid w:val="009D0CFD"/>
    <w:rsid w:val="009D1BB3"/>
    <w:rsid w:val="009D26DD"/>
    <w:rsid w:val="009D2AF8"/>
    <w:rsid w:val="009D2B8B"/>
    <w:rsid w:val="009D35D3"/>
    <w:rsid w:val="009D5A43"/>
    <w:rsid w:val="009D6EF3"/>
    <w:rsid w:val="009D7833"/>
    <w:rsid w:val="009D7ED3"/>
    <w:rsid w:val="009E08B0"/>
    <w:rsid w:val="009E0F60"/>
    <w:rsid w:val="009E1150"/>
    <w:rsid w:val="009E1F64"/>
    <w:rsid w:val="009E1FAF"/>
    <w:rsid w:val="009E20C7"/>
    <w:rsid w:val="009E364C"/>
    <w:rsid w:val="009E3B7E"/>
    <w:rsid w:val="009E4144"/>
    <w:rsid w:val="009E414E"/>
    <w:rsid w:val="009E4734"/>
    <w:rsid w:val="009E487A"/>
    <w:rsid w:val="009E52EE"/>
    <w:rsid w:val="009E5307"/>
    <w:rsid w:val="009E530D"/>
    <w:rsid w:val="009E5514"/>
    <w:rsid w:val="009E5739"/>
    <w:rsid w:val="009E5E5C"/>
    <w:rsid w:val="009E618A"/>
    <w:rsid w:val="009E7DA3"/>
    <w:rsid w:val="009F0BE4"/>
    <w:rsid w:val="009F12FB"/>
    <w:rsid w:val="009F17BF"/>
    <w:rsid w:val="009F2D47"/>
    <w:rsid w:val="009F339F"/>
    <w:rsid w:val="009F48AC"/>
    <w:rsid w:val="009F5D1B"/>
    <w:rsid w:val="009F642A"/>
    <w:rsid w:val="009F659D"/>
    <w:rsid w:val="009F6E0D"/>
    <w:rsid w:val="00A006F7"/>
    <w:rsid w:val="00A00737"/>
    <w:rsid w:val="00A01010"/>
    <w:rsid w:val="00A021D9"/>
    <w:rsid w:val="00A02921"/>
    <w:rsid w:val="00A0526A"/>
    <w:rsid w:val="00A06576"/>
    <w:rsid w:val="00A06ABF"/>
    <w:rsid w:val="00A07137"/>
    <w:rsid w:val="00A1022A"/>
    <w:rsid w:val="00A119E7"/>
    <w:rsid w:val="00A120EB"/>
    <w:rsid w:val="00A1261A"/>
    <w:rsid w:val="00A12D5B"/>
    <w:rsid w:val="00A14C23"/>
    <w:rsid w:val="00A14DFB"/>
    <w:rsid w:val="00A15492"/>
    <w:rsid w:val="00A15796"/>
    <w:rsid w:val="00A1589C"/>
    <w:rsid w:val="00A15917"/>
    <w:rsid w:val="00A15DBD"/>
    <w:rsid w:val="00A1684C"/>
    <w:rsid w:val="00A16A40"/>
    <w:rsid w:val="00A16D97"/>
    <w:rsid w:val="00A1731F"/>
    <w:rsid w:val="00A177ED"/>
    <w:rsid w:val="00A202BE"/>
    <w:rsid w:val="00A20734"/>
    <w:rsid w:val="00A23525"/>
    <w:rsid w:val="00A23544"/>
    <w:rsid w:val="00A23BBD"/>
    <w:rsid w:val="00A24476"/>
    <w:rsid w:val="00A244D9"/>
    <w:rsid w:val="00A249FE"/>
    <w:rsid w:val="00A24BB6"/>
    <w:rsid w:val="00A25264"/>
    <w:rsid w:val="00A252BD"/>
    <w:rsid w:val="00A253B5"/>
    <w:rsid w:val="00A25FB1"/>
    <w:rsid w:val="00A26BEB"/>
    <w:rsid w:val="00A271EC"/>
    <w:rsid w:val="00A279D9"/>
    <w:rsid w:val="00A307F8"/>
    <w:rsid w:val="00A31966"/>
    <w:rsid w:val="00A31AF9"/>
    <w:rsid w:val="00A330D2"/>
    <w:rsid w:val="00A33AC5"/>
    <w:rsid w:val="00A34154"/>
    <w:rsid w:val="00A34314"/>
    <w:rsid w:val="00A34927"/>
    <w:rsid w:val="00A34C71"/>
    <w:rsid w:val="00A362B7"/>
    <w:rsid w:val="00A363C4"/>
    <w:rsid w:val="00A36B90"/>
    <w:rsid w:val="00A36DFB"/>
    <w:rsid w:val="00A371AA"/>
    <w:rsid w:val="00A400B4"/>
    <w:rsid w:val="00A41F64"/>
    <w:rsid w:val="00A42208"/>
    <w:rsid w:val="00A42791"/>
    <w:rsid w:val="00A4293B"/>
    <w:rsid w:val="00A43E79"/>
    <w:rsid w:val="00A44DDB"/>
    <w:rsid w:val="00A458D7"/>
    <w:rsid w:val="00A45A58"/>
    <w:rsid w:val="00A45C67"/>
    <w:rsid w:val="00A45FBE"/>
    <w:rsid w:val="00A464FE"/>
    <w:rsid w:val="00A46AC8"/>
    <w:rsid w:val="00A46B16"/>
    <w:rsid w:val="00A46E87"/>
    <w:rsid w:val="00A47447"/>
    <w:rsid w:val="00A475EF"/>
    <w:rsid w:val="00A4767B"/>
    <w:rsid w:val="00A5065D"/>
    <w:rsid w:val="00A50921"/>
    <w:rsid w:val="00A5166F"/>
    <w:rsid w:val="00A516DD"/>
    <w:rsid w:val="00A51779"/>
    <w:rsid w:val="00A523C9"/>
    <w:rsid w:val="00A5245E"/>
    <w:rsid w:val="00A52A43"/>
    <w:rsid w:val="00A52E52"/>
    <w:rsid w:val="00A52FB7"/>
    <w:rsid w:val="00A53CB7"/>
    <w:rsid w:val="00A551BE"/>
    <w:rsid w:val="00A554DF"/>
    <w:rsid w:val="00A55E41"/>
    <w:rsid w:val="00A56179"/>
    <w:rsid w:val="00A564D3"/>
    <w:rsid w:val="00A57FC5"/>
    <w:rsid w:val="00A60400"/>
    <w:rsid w:val="00A60857"/>
    <w:rsid w:val="00A609E5"/>
    <w:rsid w:val="00A60D8B"/>
    <w:rsid w:val="00A60E82"/>
    <w:rsid w:val="00A60EBD"/>
    <w:rsid w:val="00A610D4"/>
    <w:rsid w:val="00A6224F"/>
    <w:rsid w:val="00A63081"/>
    <w:rsid w:val="00A63918"/>
    <w:rsid w:val="00A645FE"/>
    <w:rsid w:val="00A65441"/>
    <w:rsid w:val="00A65EDF"/>
    <w:rsid w:val="00A66C05"/>
    <w:rsid w:val="00A67B9B"/>
    <w:rsid w:val="00A70579"/>
    <w:rsid w:val="00A711C1"/>
    <w:rsid w:val="00A71CB2"/>
    <w:rsid w:val="00A73116"/>
    <w:rsid w:val="00A73DCC"/>
    <w:rsid w:val="00A73DF4"/>
    <w:rsid w:val="00A74056"/>
    <w:rsid w:val="00A747B0"/>
    <w:rsid w:val="00A770A6"/>
    <w:rsid w:val="00A773C3"/>
    <w:rsid w:val="00A77DFC"/>
    <w:rsid w:val="00A807BD"/>
    <w:rsid w:val="00A80B63"/>
    <w:rsid w:val="00A813BA"/>
    <w:rsid w:val="00A81F16"/>
    <w:rsid w:val="00A82E57"/>
    <w:rsid w:val="00A8335B"/>
    <w:rsid w:val="00A834EF"/>
    <w:rsid w:val="00A84142"/>
    <w:rsid w:val="00A849BA"/>
    <w:rsid w:val="00A85C80"/>
    <w:rsid w:val="00A8661A"/>
    <w:rsid w:val="00A869F8"/>
    <w:rsid w:val="00A879AD"/>
    <w:rsid w:val="00A87D8D"/>
    <w:rsid w:val="00A9089A"/>
    <w:rsid w:val="00A90E60"/>
    <w:rsid w:val="00A9100A"/>
    <w:rsid w:val="00A910F6"/>
    <w:rsid w:val="00A911BB"/>
    <w:rsid w:val="00A91D12"/>
    <w:rsid w:val="00A92066"/>
    <w:rsid w:val="00A9412B"/>
    <w:rsid w:val="00A96493"/>
    <w:rsid w:val="00A967E3"/>
    <w:rsid w:val="00A96B82"/>
    <w:rsid w:val="00AA0695"/>
    <w:rsid w:val="00AA0B3C"/>
    <w:rsid w:val="00AA0D0E"/>
    <w:rsid w:val="00AA222C"/>
    <w:rsid w:val="00AA24D9"/>
    <w:rsid w:val="00AA26ED"/>
    <w:rsid w:val="00AA2B79"/>
    <w:rsid w:val="00AA2C53"/>
    <w:rsid w:val="00AA3669"/>
    <w:rsid w:val="00AA3B4A"/>
    <w:rsid w:val="00AA45E0"/>
    <w:rsid w:val="00AA49A7"/>
    <w:rsid w:val="00AA6165"/>
    <w:rsid w:val="00AA6342"/>
    <w:rsid w:val="00AA676B"/>
    <w:rsid w:val="00AB0016"/>
    <w:rsid w:val="00AB05F5"/>
    <w:rsid w:val="00AB0B3F"/>
    <w:rsid w:val="00AB0D07"/>
    <w:rsid w:val="00AB1CC0"/>
    <w:rsid w:val="00AB2971"/>
    <w:rsid w:val="00AB2DCC"/>
    <w:rsid w:val="00AB303D"/>
    <w:rsid w:val="00AB359E"/>
    <w:rsid w:val="00AB3718"/>
    <w:rsid w:val="00AB373C"/>
    <w:rsid w:val="00AB3B52"/>
    <w:rsid w:val="00AB477B"/>
    <w:rsid w:val="00AB47FE"/>
    <w:rsid w:val="00AB480D"/>
    <w:rsid w:val="00AB52CA"/>
    <w:rsid w:val="00AB5575"/>
    <w:rsid w:val="00AB650C"/>
    <w:rsid w:val="00AB71F7"/>
    <w:rsid w:val="00AB74F4"/>
    <w:rsid w:val="00AB76B8"/>
    <w:rsid w:val="00AB77D2"/>
    <w:rsid w:val="00AC04A7"/>
    <w:rsid w:val="00AC1631"/>
    <w:rsid w:val="00AC30B8"/>
    <w:rsid w:val="00AC3881"/>
    <w:rsid w:val="00AC3C80"/>
    <w:rsid w:val="00AC43A6"/>
    <w:rsid w:val="00AC4A94"/>
    <w:rsid w:val="00AC4EB9"/>
    <w:rsid w:val="00AC5BC3"/>
    <w:rsid w:val="00AC7BBD"/>
    <w:rsid w:val="00AD086B"/>
    <w:rsid w:val="00AD09ED"/>
    <w:rsid w:val="00AD10A3"/>
    <w:rsid w:val="00AD2394"/>
    <w:rsid w:val="00AD23E7"/>
    <w:rsid w:val="00AD2830"/>
    <w:rsid w:val="00AD2C21"/>
    <w:rsid w:val="00AD3282"/>
    <w:rsid w:val="00AD334B"/>
    <w:rsid w:val="00AD37C7"/>
    <w:rsid w:val="00AD41C2"/>
    <w:rsid w:val="00AD46C4"/>
    <w:rsid w:val="00AD4E2C"/>
    <w:rsid w:val="00AD527C"/>
    <w:rsid w:val="00AD5322"/>
    <w:rsid w:val="00AD5A45"/>
    <w:rsid w:val="00AD604C"/>
    <w:rsid w:val="00AD6307"/>
    <w:rsid w:val="00AD6F7C"/>
    <w:rsid w:val="00AE00AD"/>
    <w:rsid w:val="00AE1906"/>
    <w:rsid w:val="00AE23F3"/>
    <w:rsid w:val="00AE2620"/>
    <w:rsid w:val="00AE31BA"/>
    <w:rsid w:val="00AE3F65"/>
    <w:rsid w:val="00AE493C"/>
    <w:rsid w:val="00AE5845"/>
    <w:rsid w:val="00AE7267"/>
    <w:rsid w:val="00AF0CFA"/>
    <w:rsid w:val="00AF0D6F"/>
    <w:rsid w:val="00AF0F96"/>
    <w:rsid w:val="00AF1439"/>
    <w:rsid w:val="00AF1E95"/>
    <w:rsid w:val="00AF3341"/>
    <w:rsid w:val="00AF3CB4"/>
    <w:rsid w:val="00AF40F5"/>
    <w:rsid w:val="00AF4CF5"/>
    <w:rsid w:val="00AF5311"/>
    <w:rsid w:val="00AF6229"/>
    <w:rsid w:val="00AF631F"/>
    <w:rsid w:val="00AF672B"/>
    <w:rsid w:val="00AF7183"/>
    <w:rsid w:val="00AF760E"/>
    <w:rsid w:val="00AF7C37"/>
    <w:rsid w:val="00AF7E15"/>
    <w:rsid w:val="00B001E7"/>
    <w:rsid w:val="00B0052F"/>
    <w:rsid w:val="00B016A4"/>
    <w:rsid w:val="00B01783"/>
    <w:rsid w:val="00B0446C"/>
    <w:rsid w:val="00B0605F"/>
    <w:rsid w:val="00B06322"/>
    <w:rsid w:val="00B0681A"/>
    <w:rsid w:val="00B070CC"/>
    <w:rsid w:val="00B071BE"/>
    <w:rsid w:val="00B0788C"/>
    <w:rsid w:val="00B109F1"/>
    <w:rsid w:val="00B11AC3"/>
    <w:rsid w:val="00B12404"/>
    <w:rsid w:val="00B12895"/>
    <w:rsid w:val="00B133CB"/>
    <w:rsid w:val="00B13EFD"/>
    <w:rsid w:val="00B14EC6"/>
    <w:rsid w:val="00B14FA1"/>
    <w:rsid w:val="00B16576"/>
    <w:rsid w:val="00B16598"/>
    <w:rsid w:val="00B168E1"/>
    <w:rsid w:val="00B174DE"/>
    <w:rsid w:val="00B20219"/>
    <w:rsid w:val="00B20C09"/>
    <w:rsid w:val="00B220A3"/>
    <w:rsid w:val="00B2290F"/>
    <w:rsid w:val="00B23467"/>
    <w:rsid w:val="00B23C15"/>
    <w:rsid w:val="00B24084"/>
    <w:rsid w:val="00B24AC8"/>
    <w:rsid w:val="00B24DB8"/>
    <w:rsid w:val="00B26B35"/>
    <w:rsid w:val="00B3064D"/>
    <w:rsid w:val="00B30DB3"/>
    <w:rsid w:val="00B32034"/>
    <w:rsid w:val="00B32D0B"/>
    <w:rsid w:val="00B32EDB"/>
    <w:rsid w:val="00B335AF"/>
    <w:rsid w:val="00B3366E"/>
    <w:rsid w:val="00B342EB"/>
    <w:rsid w:val="00B342F8"/>
    <w:rsid w:val="00B35D85"/>
    <w:rsid w:val="00B35DD2"/>
    <w:rsid w:val="00B36AA1"/>
    <w:rsid w:val="00B36D86"/>
    <w:rsid w:val="00B370A0"/>
    <w:rsid w:val="00B37504"/>
    <w:rsid w:val="00B378AE"/>
    <w:rsid w:val="00B37F21"/>
    <w:rsid w:val="00B4077B"/>
    <w:rsid w:val="00B41C0D"/>
    <w:rsid w:val="00B42086"/>
    <w:rsid w:val="00B4242A"/>
    <w:rsid w:val="00B42A64"/>
    <w:rsid w:val="00B43321"/>
    <w:rsid w:val="00B43962"/>
    <w:rsid w:val="00B4605C"/>
    <w:rsid w:val="00B46506"/>
    <w:rsid w:val="00B4695A"/>
    <w:rsid w:val="00B46B87"/>
    <w:rsid w:val="00B502E4"/>
    <w:rsid w:val="00B508B5"/>
    <w:rsid w:val="00B51078"/>
    <w:rsid w:val="00B51366"/>
    <w:rsid w:val="00B51C51"/>
    <w:rsid w:val="00B520FC"/>
    <w:rsid w:val="00B539F4"/>
    <w:rsid w:val="00B54438"/>
    <w:rsid w:val="00B54AEB"/>
    <w:rsid w:val="00B54CE5"/>
    <w:rsid w:val="00B54EBB"/>
    <w:rsid w:val="00B5528E"/>
    <w:rsid w:val="00B554B0"/>
    <w:rsid w:val="00B5653C"/>
    <w:rsid w:val="00B56E4C"/>
    <w:rsid w:val="00B61C65"/>
    <w:rsid w:val="00B61E69"/>
    <w:rsid w:val="00B61EB8"/>
    <w:rsid w:val="00B6219B"/>
    <w:rsid w:val="00B623AC"/>
    <w:rsid w:val="00B6285D"/>
    <w:rsid w:val="00B63786"/>
    <w:rsid w:val="00B6495E"/>
    <w:rsid w:val="00B65D54"/>
    <w:rsid w:val="00B65DA7"/>
    <w:rsid w:val="00B665A5"/>
    <w:rsid w:val="00B66B4A"/>
    <w:rsid w:val="00B6747B"/>
    <w:rsid w:val="00B703AC"/>
    <w:rsid w:val="00B708F0"/>
    <w:rsid w:val="00B70D82"/>
    <w:rsid w:val="00B718B0"/>
    <w:rsid w:val="00B71EC1"/>
    <w:rsid w:val="00B720D5"/>
    <w:rsid w:val="00B7393F"/>
    <w:rsid w:val="00B73FD6"/>
    <w:rsid w:val="00B74591"/>
    <w:rsid w:val="00B74788"/>
    <w:rsid w:val="00B750BD"/>
    <w:rsid w:val="00B75614"/>
    <w:rsid w:val="00B75747"/>
    <w:rsid w:val="00B76403"/>
    <w:rsid w:val="00B7659F"/>
    <w:rsid w:val="00B767B6"/>
    <w:rsid w:val="00B76E88"/>
    <w:rsid w:val="00B803CD"/>
    <w:rsid w:val="00B80440"/>
    <w:rsid w:val="00B80B8D"/>
    <w:rsid w:val="00B81539"/>
    <w:rsid w:val="00B81687"/>
    <w:rsid w:val="00B81D32"/>
    <w:rsid w:val="00B8272A"/>
    <w:rsid w:val="00B828EA"/>
    <w:rsid w:val="00B83814"/>
    <w:rsid w:val="00B83A04"/>
    <w:rsid w:val="00B83A2D"/>
    <w:rsid w:val="00B85EF9"/>
    <w:rsid w:val="00B869E7"/>
    <w:rsid w:val="00B86A7D"/>
    <w:rsid w:val="00B8748B"/>
    <w:rsid w:val="00B87B9E"/>
    <w:rsid w:val="00B90519"/>
    <w:rsid w:val="00B90D9F"/>
    <w:rsid w:val="00B90FEF"/>
    <w:rsid w:val="00B914EC"/>
    <w:rsid w:val="00B927BB"/>
    <w:rsid w:val="00B939C5"/>
    <w:rsid w:val="00B939C7"/>
    <w:rsid w:val="00B940D9"/>
    <w:rsid w:val="00B941F0"/>
    <w:rsid w:val="00B952DF"/>
    <w:rsid w:val="00B958E2"/>
    <w:rsid w:val="00B97454"/>
    <w:rsid w:val="00B976F9"/>
    <w:rsid w:val="00B9780D"/>
    <w:rsid w:val="00B979C5"/>
    <w:rsid w:val="00BA0CA2"/>
    <w:rsid w:val="00BA0DDA"/>
    <w:rsid w:val="00BA1196"/>
    <w:rsid w:val="00BA1682"/>
    <w:rsid w:val="00BA16D4"/>
    <w:rsid w:val="00BA1D47"/>
    <w:rsid w:val="00BA2408"/>
    <w:rsid w:val="00BA358F"/>
    <w:rsid w:val="00BA3CCA"/>
    <w:rsid w:val="00BA3E4D"/>
    <w:rsid w:val="00BA463D"/>
    <w:rsid w:val="00BA4AA6"/>
    <w:rsid w:val="00BA56F2"/>
    <w:rsid w:val="00BA5B2E"/>
    <w:rsid w:val="00BA5D45"/>
    <w:rsid w:val="00BA6305"/>
    <w:rsid w:val="00BA6C45"/>
    <w:rsid w:val="00BA6F5B"/>
    <w:rsid w:val="00BA6FC5"/>
    <w:rsid w:val="00BA7021"/>
    <w:rsid w:val="00BB182F"/>
    <w:rsid w:val="00BB18E9"/>
    <w:rsid w:val="00BB21F3"/>
    <w:rsid w:val="00BB26AA"/>
    <w:rsid w:val="00BB30F3"/>
    <w:rsid w:val="00BB32B9"/>
    <w:rsid w:val="00BB4D20"/>
    <w:rsid w:val="00BB4F65"/>
    <w:rsid w:val="00BB5279"/>
    <w:rsid w:val="00BB5615"/>
    <w:rsid w:val="00BB682B"/>
    <w:rsid w:val="00BB6C20"/>
    <w:rsid w:val="00BB6C37"/>
    <w:rsid w:val="00BB7101"/>
    <w:rsid w:val="00BB7F4F"/>
    <w:rsid w:val="00BC009A"/>
    <w:rsid w:val="00BC04AF"/>
    <w:rsid w:val="00BC05EB"/>
    <w:rsid w:val="00BC0679"/>
    <w:rsid w:val="00BC0C89"/>
    <w:rsid w:val="00BC0E09"/>
    <w:rsid w:val="00BC0F8A"/>
    <w:rsid w:val="00BC16F8"/>
    <w:rsid w:val="00BC179C"/>
    <w:rsid w:val="00BC18DA"/>
    <w:rsid w:val="00BC19DB"/>
    <w:rsid w:val="00BC1E9C"/>
    <w:rsid w:val="00BC2A31"/>
    <w:rsid w:val="00BC30A2"/>
    <w:rsid w:val="00BC3743"/>
    <w:rsid w:val="00BC379D"/>
    <w:rsid w:val="00BC4751"/>
    <w:rsid w:val="00BC4CE0"/>
    <w:rsid w:val="00BC52DB"/>
    <w:rsid w:val="00BC5C41"/>
    <w:rsid w:val="00BC5CEF"/>
    <w:rsid w:val="00BC62C5"/>
    <w:rsid w:val="00BC7544"/>
    <w:rsid w:val="00BD1532"/>
    <w:rsid w:val="00BD172A"/>
    <w:rsid w:val="00BD1D96"/>
    <w:rsid w:val="00BD22A9"/>
    <w:rsid w:val="00BD271D"/>
    <w:rsid w:val="00BD3838"/>
    <w:rsid w:val="00BD4819"/>
    <w:rsid w:val="00BD4DD5"/>
    <w:rsid w:val="00BD4E7D"/>
    <w:rsid w:val="00BD5720"/>
    <w:rsid w:val="00BD655B"/>
    <w:rsid w:val="00BD6980"/>
    <w:rsid w:val="00BD6A2F"/>
    <w:rsid w:val="00BD6CFE"/>
    <w:rsid w:val="00BD6E6F"/>
    <w:rsid w:val="00BD704E"/>
    <w:rsid w:val="00BD713C"/>
    <w:rsid w:val="00BD7203"/>
    <w:rsid w:val="00BD7726"/>
    <w:rsid w:val="00BD7DAE"/>
    <w:rsid w:val="00BE123F"/>
    <w:rsid w:val="00BE159C"/>
    <w:rsid w:val="00BE2AE5"/>
    <w:rsid w:val="00BE3722"/>
    <w:rsid w:val="00BE5104"/>
    <w:rsid w:val="00BE5CC9"/>
    <w:rsid w:val="00BE5D90"/>
    <w:rsid w:val="00BE685F"/>
    <w:rsid w:val="00BE711E"/>
    <w:rsid w:val="00BF09C9"/>
    <w:rsid w:val="00BF09D3"/>
    <w:rsid w:val="00BF1047"/>
    <w:rsid w:val="00BF1669"/>
    <w:rsid w:val="00BF1F07"/>
    <w:rsid w:val="00BF2D42"/>
    <w:rsid w:val="00BF3D94"/>
    <w:rsid w:val="00BF48A8"/>
    <w:rsid w:val="00BF61E1"/>
    <w:rsid w:val="00BF68B8"/>
    <w:rsid w:val="00C0114C"/>
    <w:rsid w:val="00C01D5F"/>
    <w:rsid w:val="00C02B6A"/>
    <w:rsid w:val="00C02CA7"/>
    <w:rsid w:val="00C0360F"/>
    <w:rsid w:val="00C04EB0"/>
    <w:rsid w:val="00C05A81"/>
    <w:rsid w:val="00C05BD7"/>
    <w:rsid w:val="00C05CE8"/>
    <w:rsid w:val="00C06698"/>
    <w:rsid w:val="00C07376"/>
    <w:rsid w:val="00C0742D"/>
    <w:rsid w:val="00C077A7"/>
    <w:rsid w:val="00C1060F"/>
    <w:rsid w:val="00C112F5"/>
    <w:rsid w:val="00C122FD"/>
    <w:rsid w:val="00C1243E"/>
    <w:rsid w:val="00C142AA"/>
    <w:rsid w:val="00C14A6B"/>
    <w:rsid w:val="00C15700"/>
    <w:rsid w:val="00C15897"/>
    <w:rsid w:val="00C16560"/>
    <w:rsid w:val="00C165D7"/>
    <w:rsid w:val="00C16780"/>
    <w:rsid w:val="00C16B26"/>
    <w:rsid w:val="00C17A01"/>
    <w:rsid w:val="00C210EA"/>
    <w:rsid w:val="00C211E6"/>
    <w:rsid w:val="00C21D86"/>
    <w:rsid w:val="00C22C55"/>
    <w:rsid w:val="00C23B34"/>
    <w:rsid w:val="00C23B69"/>
    <w:rsid w:val="00C24959"/>
    <w:rsid w:val="00C26521"/>
    <w:rsid w:val="00C2719F"/>
    <w:rsid w:val="00C3067B"/>
    <w:rsid w:val="00C309D0"/>
    <w:rsid w:val="00C30C1D"/>
    <w:rsid w:val="00C30D00"/>
    <w:rsid w:val="00C319AF"/>
    <w:rsid w:val="00C333DD"/>
    <w:rsid w:val="00C34420"/>
    <w:rsid w:val="00C34800"/>
    <w:rsid w:val="00C35A0C"/>
    <w:rsid w:val="00C3600A"/>
    <w:rsid w:val="00C368AE"/>
    <w:rsid w:val="00C37B5B"/>
    <w:rsid w:val="00C40361"/>
    <w:rsid w:val="00C4047F"/>
    <w:rsid w:val="00C406A0"/>
    <w:rsid w:val="00C40D14"/>
    <w:rsid w:val="00C41105"/>
    <w:rsid w:val="00C41733"/>
    <w:rsid w:val="00C41BB2"/>
    <w:rsid w:val="00C41C19"/>
    <w:rsid w:val="00C42076"/>
    <w:rsid w:val="00C422A0"/>
    <w:rsid w:val="00C4361D"/>
    <w:rsid w:val="00C44716"/>
    <w:rsid w:val="00C44912"/>
    <w:rsid w:val="00C44F43"/>
    <w:rsid w:val="00C456A2"/>
    <w:rsid w:val="00C4670E"/>
    <w:rsid w:val="00C468D1"/>
    <w:rsid w:val="00C468FD"/>
    <w:rsid w:val="00C46DAF"/>
    <w:rsid w:val="00C478D8"/>
    <w:rsid w:val="00C47A0A"/>
    <w:rsid w:val="00C50487"/>
    <w:rsid w:val="00C50528"/>
    <w:rsid w:val="00C50C46"/>
    <w:rsid w:val="00C50D2D"/>
    <w:rsid w:val="00C50F37"/>
    <w:rsid w:val="00C52C2F"/>
    <w:rsid w:val="00C54D47"/>
    <w:rsid w:val="00C54E81"/>
    <w:rsid w:val="00C57230"/>
    <w:rsid w:val="00C60C11"/>
    <w:rsid w:val="00C60F95"/>
    <w:rsid w:val="00C6140E"/>
    <w:rsid w:val="00C616C6"/>
    <w:rsid w:val="00C628EE"/>
    <w:rsid w:val="00C63904"/>
    <w:rsid w:val="00C63AA4"/>
    <w:rsid w:val="00C63D92"/>
    <w:rsid w:val="00C64243"/>
    <w:rsid w:val="00C64A96"/>
    <w:rsid w:val="00C64B65"/>
    <w:rsid w:val="00C64EA4"/>
    <w:rsid w:val="00C66025"/>
    <w:rsid w:val="00C70631"/>
    <w:rsid w:val="00C70738"/>
    <w:rsid w:val="00C708BB"/>
    <w:rsid w:val="00C709AB"/>
    <w:rsid w:val="00C710CA"/>
    <w:rsid w:val="00C710F3"/>
    <w:rsid w:val="00C7142F"/>
    <w:rsid w:val="00C73049"/>
    <w:rsid w:val="00C73082"/>
    <w:rsid w:val="00C736C0"/>
    <w:rsid w:val="00C73C41"/>
    <w:rsid w:val="00C745CF"/>
    <w:rsid w:val="00C75D28"/>
    <w:rsid w:val="00C7698D"/>
    <w:rsid w:val="00C76F5C"/>
    <w:rsid w:val="00C779AC"/>
    <w:rsid w:val="00C805C2"/>
    <w:rsid w:val="00C80625"/>
    <w:rsid w:val="00C80AA0"/>
    <w:rsid w:val="00C80B03"/>
    <w:rsid w:val="00C81088"/>
    <w:rsid w:val="00C82347"/>
    <w:rsid w:val="00C827DE"/>
    <w:rsid w:val="00C83128"/>
    <w:rsid w:val="00C832B2"/>
    <w:rsid w:val="00C833D9"/>
    <w:rsid w:val="00C836A5"/>
    <w:rsid w:val="00C845B1"/>
    <w:rsid w:val="00C8471A"/>
    <w:rsid w:val="00C854B0"/>
    <w:rsid w:val="00C85727"/>
    <w:rsid w:val="00C85E0A"/>
    <w:rsid w:val="00C86710"/>
    <w:rsid w:val="00C8689E"/>
    <w:rsid w:val="00C87E54"/>
    <w:rsid w:val="00C90B1B"/>
    <w:rsid w:val="00C93AC1"/>
    <w:rsid w:val="00C94239"/>
    <w:rsid w:val="00C94D73"/>
    <w:rsid w:val="00C955FF"/>
    <w:rsid w:val="00C9634F"/>
    <w:rsid w:val="00C96794"/>
    <w:rsid w:val="00C96A1A"/>
    <w:rsid w:val="00C971C1"/>
    <w:rsid w:val="00C97AC6"/>
    <w:rsid w:val="00CA15D7"/>
    <w:rsid w:val="00CA3911"/>
    <w:rsid w:val="00CA3CFA"/>
    <w:rsid w:val="00CA3E02"/>
    <w:rsid w:val="00CA5B99"/>
    <w:rsid w:val="00CA5BBF"/>
    <w:rsid w:val="00CA5DD2"/>
    <w:rsid w:val="00CA63B2"/>
    <w:rsid w:val="00CA687D"/>
    <w:rsid w:val="00CA6F4E"/>
    <w:rsid w:val="00CA70E7"/>
    <w:rsid w:val="00CA7596"/>
    <w:rsid w:val="00CA7B6C"/>
    <w:rsid w:val="00CB01E7"/>
    <w:rsid w:val="00CB0A16"/>
    <w:rsid w:val="00CB11AA"/>
    <w:rsid w:val="00CB1CD6"/>
    <w:rsid w:val="00CB1F1A"/>
    <w:rsid w:val="00CB207F"/>
    <w:rsid w:val="00CB25CF"/>
    <w:rsid w:val="00CB2BD0"/>
    <w:rsid w:val="00CB2BD9"/>
    <w:rsid w:val="00CB4E61"/>
    <w:rsid w:val="00CB4EB7"/>
    <w:rsid w:val="00CB53D0"/>
    <w:rsid w:val="00CB5A38"/>
    <w:rsid w:val="00CB7410"/>
    <w:rsid w:val="00CB7B07"/>
    <w:rsid w:val="00CC0DB4"/>
    <w:rsid w:val="00CC2983"/>
    <w:rsid w:val="00CC2EC5"/>
    <w:rsid w:val="00CC333C"/>
    <w:rsid w:val="00CC3705"/>
    <w:rsid w:val="00CC4C6D"/>
    <w:rsid w:val="00CC4DC1"/>
    <w:rsid w:val="00CC5AF2"/>
    <w:rsid w:val="00CC5C18"/>
    <w:rsid w:val="00CC68AC"/>
    <w:rsid w:val="00CC739F"/>
    <w:rsid w:val="00CC748B"/>
    <w:rsid w:val="00CD1186"/>
    <w:rsid w:val="00CD18BA"/>
    <w:rsid w:val="00CD1E9D"/>
    <w:rsid w:val="00CD2017"/>
    <w:rsid w:val="00CD281A"/>
    <w:rsid w:val="00CD3005"/>
    <w:rsid w:val="00CD4375"/>
    <w:rsid w:val="00CD4859"/>
    <w:rsid w:val="00CD5E05"/>
    <w:rsid w:val="00CD5EC3"/>
    <w:rsid w:val="00CD65CF"/>
    <w:rsid w:val="00CD7339"/>
    <w:rsid w:val="00CD74A8"/>
    <w:rsid w:val="00CE042D"/>
    <w:rsid w:val="00CE0CE4"/>
    <w:rsid w:val="00CE108B"/>
    <w:rsid w:val="00CE1815"/>
    <w:rsid w:val="00CE25BE"/>
    <w:rsid w:val="00CE2709"/>
    <w:rsid w:val="00CE36CD"/>
    <w:rsid w:val="00CE416F"/>
    <w:rsid w:val="00CE4548"/>
    <w:rsid w:val="00CE4F84"/>
    <w:rsid w:val="00CE7048"/>
    <w:rsid w:val="00CE7AB0"/>
    <w:rsid w:val="00CE7C3B"/>
    <w:rsid w:val="00CF12CF"/>
    <w:rsid w:val="00CF1B20"/>
    <w:rsid w:val="00CF3706"/>
    <w:rsid w:val="00CF47A2"/>
    <w:rsid w:val="00CF48F4"/>
    <w:rsid w:val="00CF4A87"/>
    <w:rsid w:val="00CF511C"/>
    <w:rsid w:val="00CF58BD"/>
    <w:rsid w:val="00CF6E49"/>
    <w:rsid w:val="00CF6FE6"/>
    <w:rsid w:val="00CF7860"/>
    <w:rsid w:val="00CF7884"/>
    <w:rsid w:val="00D00866"/>
    <w:rsid w:val="00D009D0"/>
    <w:rsid w:val="00D01E53"/>
    <w:rsid w:val="00D03362"/>
    <w:rsid w:val="00D0416C"/>
    <w:rsid w:val="00D0423B"/>
    <w:rsid w:val="00D04E00"/>
    <w:rsid w:val="00D059AA"/>
    <w:rsid w:val="00D0730F"/>
    <w:rsid w:val="00D079D0"/>
    <w:rsid w:val="00D07CB2"/>
    <w:rsid w:val="00D10472"/>
    <w:rsid w:val="00D1184A"/>
    <w:rsid w:val="00D11AF3"/>
    <w:rsid w:val="00D14576"/>
    <w:rsid w:val="00D14EBF"/>
    <w:rsid w:val="00D15EFE"/>
    <w:rsid w:val="00D16BF7"/>
    <w:rsid w:val="00D170C7"/>
    <w:rsid w:val="00D17368"/>
    <w:rsid w:val="00D20E3C"/>
    <w:rsid w:val="00D20F0E"/>
    <w:rsid w:val="00D2106A"/>
    <w:rsid w:val="00D214A6"/>
    <w:rsid w:val="00D220DC"/>
    <w:rsid w:val="00D22437"/>
    <w:rsid w:val="00D2307E"/>
    <w:rsid w:val="00D2364B"/>
    <w:rsid w:val="00D23E5B"/>
    <w:rsid w:val="00D24250"/>
    <w:rsid w:val="00D24404"/>
    <w:rsid w:val="00D24548"/>
    <w:rsid w:val="00D24BFB"/>
    <w:rsid w:val="00D27526"/>
    <w:rsid w:val="00D27775"/>
    <w:rsid w:val="00D305A7"/>
    <w:rsid w:val="00D3061F"/>
    <w:rsid w:val="00D315C4"/>
    <w:rsid w:val="00D33DB9"/>
    <w:rsid w:val="00D33FF1"/>
    <w:rsid w:val="00D343CE"/>
    <w:rsid w:val="00D34515"/>
    <w:rsid w:val="00D361CD"/>
    <w:rsid w:val="00D36EA4"/>
    <w:rsid w:val="00D37A55"/>
    <w:rsid w:val="00D37ACF"/>
    <w:rsid w:val="00D400C0"/>
    <w:rsid w:val="00D40438"/>
    <w:rsid w:val="00D405CB"/>
    <w:rsid w:val="00D405DF"/>
    <w:rsid w:val="00D40F8D"/>
    <w:rsid w:val="00D424BA"/>
    <w:rsid w:val="00D42EDD"/>
    <w:rsid w:val="00D43353"/>
    <w:rsid w:val="00D43446"/>
    <w:rsid w:val="00D440F5"/>
    <w:rsid w:val="00D44CC2"/>
    <w:rsid w:val="00D45626"/>
    <w:rsid w:val="00D45BE7"/>
    <w:rsid w:val="00D45C32"/>
    <w:rsid w:val="00D4678A"/>
    <w:rsid w:val="00D46FA9"/>
    <w:rsid w:val="00D477B6"/>
    <w:rsid w:val="00D478FF"/>
    <w:rsid w:val="00D502BC"/>
    <w:rsid w:val="00D50E6B"/>
    <w:rsid w:val="00D51A76"/>
    <w:rsid w:val="00D51C55"/>
    <w:rsid w:val="00D524B6"/>
    <w:rsid w:val="00D525A1"/>
    <w:rsid w:val="00D52C77"/>
    <w:rsid w:val="00D53929"/>
    <w:rsid w:val="00D53C0D"/>
    <w:rsid w:val="00D5587F"/>
    <w:rsid w:val="00D5793F"/>
    <w:rsid w:val="00D57C75"/>
    <w:rsid w:val="00D60C43"/>
    <w:rsid w:val="00D60E93"/>
    <w:rsid w:val="00D6106C"/>
    <w:rsid w:val="00D61D17"/>
    <w:rsid w:val="00D6200E"/>
    <w:rsid w:val="00D628BA"/>
    <w:rsid w:val="00D63F7F"/>
    <w:rsid w:val="00D64130"/>
    <w:rsid w:val="00D647C5"/>
    <w:rsid w:val="00D65A85"/>
    <w:rsid w:val="00D667DA"/>
    <w:rsid w:val="00D66809"/>
    <w:rsid w:val="00D669E1"/>
    <w:rsid w:val="00D676E1"/>
    <w:rsid w:val="00D701F2"/>
    <w:rsid w:val="00D702CC"/>
    <w:rsid w:val="00D70649"/>
    <w:rsid w:val="00D707E2"/>
    <w:rsid w:val="00D7094E"/>
    <w:rsid w:val="00D70B9D"/>
    <w:rsid w:val="00D71029"/>
    <w:rsid w:val="00D71308"/>
    <w:rsid w:val="00D71E82"/>
    <w:rsid w:val="00D72C33"/>
    <w:rsid w:val="00D73410"/>
    <w:rsid w:val="00D73600"/>
    <w:rsid w:val="00D738D3"/>
    <w:rsid w:val="00D74127"/>
    <w:rsid w:val="00D74D3D"/>
    <w:rsid w:val="00D759FF"/>
    <w:rsid w:val="00D75E6F"/>
    <w:rsid w:val="00D76763"/>
    <w:rsid w:val="00D77492"/>
    <w:rsid w:val="00D777E8"/>
    <w:rsid w:val="00D8033C"/>
    <w:rsid w:val="00D80595"/>
    <w:rsid w:val="00D80ED5"/>
    <w:rsid w:val="00D81127"/>
    <w:rsid w:val="00D82133"/>
    <w:rsid w:val="00D82DA5"/>
    <w:rsid w:val="00D83341"/>
    <w:rsid w:val="00D83466"/>
    <w:rsid w:val="00D834F7"/>
    <w:rsid w:val="00D8374F"/>
    <w:rsid w:val="00D842D2"/>
    <w:rsid w:val="00D84566"/>
    <w:rsid w:val="00D84C21"/>
    <w:rsid w:val="00D8510F"/>
    <w:rsid w:val="00D87058"/>
    <w:rsid w:val="00D87860"/>
    <w:rsid w:val="00D87B23"/>
    <w:rsid w:val="00D90238"/>
    <w:rsid w:val="00D90511"/>
    <w:rsid w:val="00D90D9E"/>
    <w:rsid w:val="00D91EB5"/>
    <w:rsid w:val="00D92289"/>
    <w:rsid w:val="00D9231C"/>
    <w:rsid w:val="00D92320"/>
    <w:rsid w:val="00D9340F"/>
    <w:rsid w:val="00D93A2A"/>
    <w:rsid w:val="00D94781"/>
    <w:rsid w:val="00D94D0D"/>
    <w:rsid w:val="00D9525E"/>
    <w:rsid w:val="00D957E6"/>
    <w:rsid w:val="00D95DBB"/>
    <w:rsid w:val="00D96795"/>
    <w:rsid w:val="00D97898"/>
    <w:rsid w:val="00DA1E96"/>
    <w:rsid w:val="00DA2BDF"/>
    <w:rsid w:val="00DA3189"/>
    <w:rsid w:val="00DA3AAD"/>
    <w:rsid w:val="00DA4471"/>
    <w:rsid w:val="00DA57FB"/>
    <w:rsid w:val="00DA7807"/>
    <w:rsid w:val="00DA7D44"/>
    <w:rsid w:val="00DB130F"/>
    <w:rsid w:val="00DB2C97"/>
    <w:rsid w:val="00DB3115"/>
    <w:rsid w:val="00DB3179"/>
    <w:rsid w:val="00DB344C"/>
    <w:rsid w:val="00DB5801"/>
    <w:rsid w:val="00DB59B2"/>
    <w:rsid w:val="00DB6448"/>
    <w:rsid w:val="00DB6B0D"/>
    <w:rsid w:val="00DB6F04"/>
    <w:rsid w:val="00DB7818"/>
    <w:rsid w:val="00DC0061"/>
    <w:rsid w:val="00DC0153"/>
    <w:rsid w:val="00DC0469"/>
    <w:rsid w:val="00DC0A89"/>
    <w:rsid w:val="00DC241E"/>
    <w:rsid w:val="00DC274E"/>
    <w:rsid w:val="00DC38D7"/>
    <w:rsid w:val="00DC3EDD"/>
    <w:rsid w:val="00DC4B72"/>
    <w:rsid w:val="00DC5E7C"/>
    <w:rsid w:val="00DC5E97"/>
    <w:rsid w:val="00DC66F3"/>
    <w:rsid w:val="00DC70B4"/>
    <w:rsid w:val="00DC7BC6"/>
    <w:rsid w:val="00DC7DFA"/>
    <w:rsid w:val="00DD0119"/>
    <w:rsid w:val="00DD0E76"/>
    <w:rsid w:val="00DD1061"/>
    <w:rsid w:val="00DD158D"/>
    <w:rsid w:val="00DD1E53"/>
    <w:rsid w:val="00DD1EE0"/>
    <w:rsid w:val="00DD2065"/>
    <w:rsid w:val="00DD224C"/>
    <w:rsid w:val="00DD2C6B"/>
    <w:rsid w:val="00DD3DF9"/>
    <w:rsid w:val="00DD5233"/>
    <w:rsid w:val="00DD58A8"/>
    <w:rsid w:val="00DD6007"/>
    <w:rsid w:val="00DD647D"/>
    <w:rsid w:val="00DD6751"/>
    <w:rsid w:val="00DD6EDF"/>
    <w:rsid w:val="00DD74D6"/>
    <w:rsid w:val="00DD7C33"/>
    <w:rsid w:val="00DE0EEB"/>
    <w:rsid w:val="00DE111E"/>
    <w:rsid w:val="00DE2FE8"/>
    <w:rsid w:val="00DE37EE"/>
    <w:rsid w:val="00DE3B97"/>
    <w:rsid w:val="00DE4BDF"/>
    <w:rsid w:val="00DE64DE"/>
    <w:rsid w:val="00DE6798"/>
    <w:rsid w:val="00DE73B8"/>
    <w:rsid w:val="00DE7E13"/>
    <w:rsid w:val="00DE7F54"/>
    <w:rsid w:val="00DF149B"/>
    <w:rsid w:val="00DF15CB"/>
    <w:rsid w:val="00DF16A5"/>
    <w:rsid w:val="00DF16F8"/>
    <w:rsid w:val="00DF275C"/>
    <w:rsid w:val="00DF2FCD"/>
    <w:rsid w:val="00DF3491"/>
    <w:rsid w:val="00DF3ABC"/>
    <w:rsid w:val="00DF3F58"/>
    <w:rsid w:val="00DF42BF"/>
    <w:rsid w:val="00DF42F2"/>
    <w:rsid w:val="00DF4743"/>
    <w:rsid w:val="00DF5423"/>
    <w:rsid w:val="00DF64DC"/>
    <w:rsid w:val="00DF677B"/>
    <w:rsid w:val="00DF74EE"/>
    <w:rsid w:val="00DF798A"/>
    <w:rsid w:val="00DF7F1C"/>
    <w:rsid w:val="00E002B2"/>
    <w:rsid w:val="00E022D1"/>
    <w:rsid w:val="00E02484"/>
    <w:rsid w:val="00E03257"/>
    <w:rsid w:val="00E03709"/>
    <w:rsid w:val="00E05357"/>
    <w:rsid w:val="00E05B7B"/>
    <w:rsid w:val="00E05C75"/>
    <w:rsid w:val="00E064E3"/>
    <w:rsid w:val="00E07483"/>
    <w:rsid w:val="00E07557"/>
    <w:rsid w:val="00E07BFD"/>
    <w:rsid w:val="00E10AE9"/>
    <w:rsid w:val="00E10C90"/>
    <w:rsid w:val="00E10FF8"/>
    <w:rsid w:val="00E11046"/>
    <w:rsid w:val="00E110C5"/>
    <w:rsid w:val="00E113DC"/>
    <w:rsid w:val="00E11FA7"/>
    <w:rsid w:val="00E12090"/>
    <w:rsid w:val="00E13426"/>
    <w:rsid w:val="00E14048"/>
    <w:rsid w:val="00E14480"/>
    <w:rsid w:val="00E15374"/>
    <w:rsid w:val="00E168CC"/>
    <w:rsid w:val="00E16E4E"/>
    <w:rsid w:val="00E1703A"/>
    <w:rsid w:val="00E1715F"/>
    <w:rsid w:val="00E20580"/>
    <w:rsid w:val="00E21103"/>
    <w:rsid w:val="00E212D9"/>
    <w:rsid w:val="00E2132A"/>
    <w:rsid w:val="00E21EB2"/>
    <w:rsid w:val="00E2236F"/>
    <w:rsid w:val="00E229DD"/>
    <w:rsid w:val="00E22E36"/>
    <w:rsid w:val="00E23942"/>
    <w:rsid w:val="00E25F1C"/>
    <w:rsid w:val="00E26696"/>
    <w:rsid w:val="00E269EB"/>
    <w:rsid w:val="00E26BD9"/>
    <w:rsid w:val="00E2736E"/>
    <w:rsid w:val="00E27BD2"/>
    <w:rsid w:val="00E30322"/>
    <w:rsid w:val="00E30830"/>
    <w:rsid w:val="00E3095F"/>
    <w:rsid w:val="00E30AFA"/>
    <w:rsid w:val="00E30D6F"/>
    <w:rsid w:val="00E31AD2"/>
    <w:rsid w:val="00E31F12"/>
    <w:rsid w:val="00E3200C"/>
    <w:rsid w:val="00E3290D"/>
    <w:rsid w:val="00E34158"/>
    <w:rsid w:val="00E34890"/>
    <w:rsid w:val="00E348A2"/>
    <w:rsid w:val="00E3534D"/>
    <w:rsid w:val="00E355A5"/>
    <w:rsid w:val="00E35740"/>
    <w:rsid w:val="00E379D7"/>
    <w:rsid w:val="00E415F6"/>
    <w:rsid w:val="00E417AE"/>
    <w:rsid w:val="00E41ABE"/>
    <w:rsid w:val="00E41B8D"/>
    <w:rsid w:val="00E426F5"/>
    <w:rsid w:val="00E42C2B"/>
    <w:rsid w:val="00E4319C"/>
    <w:rsid w:val="00E4353D"/>
    <w:rsid w:val="00E43846"/>
    <w:rsid w:val="00E440C4"/>
    <w:rsid w:val="00E44C81"/>
    <w:rsid w:val="00E4553D"/>
    <w:rsid w:val="00E4681E"/>
    <w:rsid w:val="00E4777B"/>
    <w:rsid w:val="00E47E57"/>
    <w:rsid w:val="00E5249C"/>
    <w:rsid w:val="00E530E5"/>
    <w:rsid w:val="00E540BC"/>
    <w:rsid w:val="00E55B4B"/>
    <w:rsid w:val="00E56DF7"/>
    <w:rsid w:val="00E570FC"/>
    <w:rsid w:val="00E579A8"/>
    <w:rsid w:val="00E57C3A"/>
    <w:rsid w:val="00E602C2"/>
    <w:rsid w:val="00E60E04"/>
    <w:rsid w:val="00E6140E"/>
    <w:rsid w:val="00E6143E"/>
    <w:rsid w:val="00E617DD"/>
    <w:rsid w:val="00E6180D"/>
    <w:rsid w:val="00E61D47"/>
    <w:rsid w:val="00E62930"/>
    <w:rsid w:val="00E636AD"/>
    <w:rsid w:val="00E63B98"/>
    <w:rsid w:val="00E63E99"/>
    <w:rsid w:val="00E643AC"/>
    <w:rsid w:val="00E64550"/>
    <w:rsid w:val="00E64FC7"/>
    <w:rsid w:val="00E66A2B"/>
    <w:rsid w:val="00E670D1"/>
    <w:rsid w:val="00E70FBC"/>
    <w:rsid w:val="00E715B9"/>
    <w:rsid w:val="00E7354C"/>
    <w:rsid w:val="00E7372D"/>
    <w:rsid w:val="00E73CF2"/>
    <w:rsid w:val="00E748B5"/>
    <w:rsid w:val="00E76027"/>
    <w:rsid w:val="00E763A0"/>
    <w:rsid w:val="00E774A2"/>
    <w:rsid w:val="00E8109A"/>
    <w:rsid w:val="00E81560"/>
    <w:rsid w:val="00E81796"/>
    <w:rsid w:val="00E81A9E"/>
    <w:rsid w:val="00E831DC"/>
    <w:rsid w:val="00E84A87"/>
    <w:rsid w:val="00E85BF2"/>
    <w:rsid w:val="00E869DB"/>
    <w:rsid w:val="00E870F4"/>
    <w:rsid w:val="00E87D71"/>
    <w:rsid w:val="00E90BBE"/>
    <w:rsid w:val="00E910B8"/>
    <w:rsid w:val="00E928C7"/>
    <w:rsid w:val="00E951FD"/>
    <w:rsid w:val="00E952EE"/>
    <w:rsid w:val="00E95420"/>
    <w:rsid w:val="00E97FE4"/>
    <w:rsid w:val="00EA12B5"/>
    <w:rsid w:val="00EA4F54"/>
    <w:rsid w:val="00EA55FA"/>
    <w:rsid w:val="00EA5B0A"/>
    <w:rsid w:val="00EA6EBA"/>
    <w:rsid w:val="00EA7FC2"/>
    <w:rsid w:val="00EB010D"/>
    <w:rsid w:val="00EB015A"/>
    <w:rsid w:val="00EB1127"/>
    <w:rsid w:val="00EB173C"/>
    <w:rsid w:val="00EB19B4"/>
    <w:rsid w:val="00EB1FDE"/>
    <w:rsid w:val="00EB232D"/>
    <w:rsid w:val="00EB2CFA"/>
    <w:rsid w:val="00EB311D"/>
    <w:rsid w:val="00EB34CE"/>
    <w:rsid w:val="00EB47F7"/>
    <w:rsid w:val="00EB4AA4"/>
    <w:rsid w:val="00EB4BF7"/>
    <w:rsid w:val="00EB6186"/>
    <w:rsid w:val="00EB75EE"/>
    <w:rsid w:val="00EC017A"/>
    <w:rsid w:val="00EC01BD"/>
    <w:rsid w:val="00EC0B26"/>
    <w:rsid w:val="00EC0D5E"/>
    <w:rsid w:val="00EC1F98"/>
    <w:rsid w:val="00EC2FBF"/>
    <w:rsid w:val="00EC2FE1"/>
    <w:rsid w:val="00EC3610"/>
    <w:rsid w:val="00EC3EF3"/>
    <w:rsid w:val="00EC41F2"/>
    <w:rsid w:val="00EC4C61"/>
    <w:rsid w:val="00EC4D24"/>
    <w:rsid w:val="00EC553D"/>
    <w:rsid w:val="00EC66B5"/>
    <w:rsid w:val="00EC68EE"/>
    <w:rsid w:val="00EC706F"/>
    <w:rsid w:val="00EC749E"/>
    <w:rsid w:val="00EC7A8B"/>
    <w:rsid w:val="00EC7EE9"/>
    <w:rsid w:val="00ED1C18"/>
    <w:rsid w:val="00ED1D95"/>
    <w:rsid w:val="00ED2709"/>
    <w:rsid w:val="00ED3748"/>
    <w:rsid w:val="00ED3A15"/>
    <w:rsid w:val="00ED4194"/>
    <w:rsid w:val="00ED45F7"/>
    <w:rsid w:val="00ED53D9"/>
    <w:rsid w:val="00ED5A4E"/>
    <w:rsid w:val="00ED5C7F"/>
    <w:rsid w:val="00EE0F4D"/>
    <w:rsid w:val="00EE224A"/>
    <w:rsid w:val="00EE2796"/>
    <w:rsid w:val="00EE2EDF"/>
    <w:rsid w:val="00EE3AC8"/>
    <w:rsid w:val="00EE3B77"/>
    <w:rsid w:val="00EE45D0"/>
    <w:rsid w:val="00EE4AE2"/>
    <w:rsid w:val="00EE4FCC"/>
    <w:rsid w:val="00EE5DF7"/>
    <w:rsid w:val="00EE6886"/>
    <w:rsid w:val="00EE6FA5"/>
    <w:rsid w:val="00EE7557"/>
    <w:rsid w:val="00EE77C3"/>
    <w:rsid w:val="00EF00FD"/>
    <w:rsid w:val="00EF0279"/>
    <w:rsid w:val="00EF084B"/>
    <w:rsid w:val="00EF08C4"/>
    <w:rsid w:val="00EF1764"/>
    <w:rsid w:val="00EF17D0"/>
    <w:rsid w:val="00EF1CFB"/>
    <w:rsid w:val="00EF2A99"/>
    <w:rsid w:val="00EF2D7E"/>
    <w:rsid w:val="00EF3FC8"/>
    <w:rsid w:val="00EF476F"/>
    <w:rsid w:val="00EF4EB2"/>
    <w:rsid w:val="00EF527B"/>
    <w:rsid w:val="00EF6439"/>
    <w:rsid w:val="00EF7D8D"/>
    <w:rsid w:val="00F002F2"/>
    <w:rsid w:val="00F006DD"/>
    <w:rsid w:val="00F01612"/>
    <w:rsid w:val="00F0248F"/>
    <w:rsid w:val="00F03C59"/>
    <w:rsid w:val="00F03E31"/>
    <w:rsid w:val="00F04000"/>
    <w:rsid w:val="00F04361"/>
    <w:rsid w:val="00F0562F"/>
    <w:rsid w:val="00F05CCF"/>
    <w:rsid w:val="00F0729D"/>
    <w:rsid w:val="00F10212"/>
    <w:rsid w:val="00F10CEE"/>
    <w:rsid w:val="00F115FB"/>
    <w:rsid w:val="00F11CBB"/>
    <w:rsid w:val="00F121F9"/>
    <w:rsid w:val="00F123E2"/>
    <w:rsid w:val="00F123F8"/>
    <w:rsid w:val="00F15466"/>
    <w:rsid w:val="00F1643C"/>
    <w:rsid w:val="00F1667E"/>
    <w:rsid w:val="00F16FC7"/>
    <w:rsid w:val="00F17649"/>
    <w:rsid w:val="00F1766E"/>
    <w:rsid w:val="00F1799A"/>
    <w:rsid w:val="00F2083A"/>
    <w:rsid w:val="00F22A9D"/>
    <w:rsid w:val="00F22D4C"/>
    <w:rsid w:val="00F234EA"/>
    <w:rsid w:val="00F249AF"/>
    <w:rsid w:val="00F25ECC"/>
    <w:rsid w:val="00F260A3"/>
    <w:rsid w:val="00F2660B"/>
    <w:rsid w:val="00F26AF3"/>
    <w:rsid w:val="00F26E56"/>
    <w:rsid w:val="00F272EF"/>
    <w:rsid w:val="00F27519"/>
    <w:rsid w:val="00F27A9C"/>
    <w:rsid w:val="00F31EA6"/>
    <w:rsid w:val="00F32239"/>
    <w:rsid w:val="00F3286F"/>
    <w:rsid w:val="00F345C0"/>
    <w:rsid w:val="00F34B4B"/>
    <w:rsid w:val="00F369F3"/>
    <w:rsid w:val="00F36A1B"/>
    <w:rsid w:val="00F36ECE"/>
    <w:rsid w:val="00F37BD4"/>
    <w:rsid w:val="00F40176"/>
    <w:rsid w:val="00F4114F"/>
    <w:rsid w:val="00F414B9"/>
    <w:rsid w:val="00F435B2"/>
    <w:rsid w:val="00F4392E"/>
    <w:rsid w:val="00F44443"/>
    <w:rsid w:val="00F445A4"/>
    <w:rsid w:val="00F45A76"/>
    <w:rsid w:val="00F45F19"/>
    <w:rsid w:val="00F4626C"/>
    <w:rsid w:val="00F47715"/>
    <w:rsid w:val="00F477FA"/>
    <w:rsid w:val="00F5015E"/>
    <w:rsid w:val="00F510A7"/>
    <w:rsid w:val="00F51AA3"/>
    <w:rsid w:val="00F5296D"/>
    <w:rsid w:val="00F52CCC"/>
    <w:rsid w:val="00F52E88"/>
    <w:rsid w:val="00F53677"/>
    <w:rsid w:val="00F5394B"/>
    <w:rsid w:val="00F54683"/>
    <w:rsid w:val="00F54F70"/>
    <w:rsid w:val="00F5595A"/>
    <w:rsid w:val="00F56762"/>
    <w:rsid w:val="00F568CB"/>
    <w:rsid w:val="00F6031F"/>
    <w:rsid w:val="00F61B70"/>
    <w:rsid w:val="00F6215F"/>
    <w:rsid w:val="00F623A9"/>
    <w:rsid w:val="00F62723"/>
    <w:rsid w:val="00F6287E"/>
    <w:rsid w:val="00F62AEC"/>
    <w:rsid w:val="00F62E96"/>
    <w:rsid w:val="00F62FF0"/>
    <w:rsid w:val="00F63E7C"/>
    <w:rsid w:val="00F64B04"/>
    <w:rsid w:val="00F64F3A"/>
    <w:rsid w:val="00F658C3"/>
    <w:rsid w:val="00F65C6A"/>
    <w:rsid w:val="00F669A9"/>
    <w:rsid w:val="00F6770C"/>
    <w:rsid w:val="00F7193B"/>
    <w:rsid w:val="00F72133"/>
    <w:rsid w:val="00F721B4"/>
    <w:rsid w:val="00F72618"/>
    <w:rsid w:val="00F729AC"/>
    <w:rsid w:val="00F72DC5"/>
    <w:rsid w:val="00F7327F"/>
    <w:rsid w:val="00F740A3"/>
    <w:rsid w:val="00F74B95"/>
    <w:rsid w:val="00F75472"/>
    <w:rsid w:val="00F75481"/>
    <w:rsid w:val="00F7561E"/>
    <w:rsid w:val="00F75E97"/>
    <w:rsid w:val="00F76FB1"/>
    <w:rsid w:val="00F775E9"/>
    <w:rsid w:val="00F77C40"/>
    <w:rsid w:val="00F809DF"/>
    <w:rsid w:val="00F830AB"/>
    <w:rsid w:val="00F83762"/>
    <w:rsid w:val="00F83763"/>
    <w:rsid w:val="00F83C14"/>
    <w:rsid w:val="00F857CB"/>
    <w:rsid w:val="00F86275"/>
    <w:rsid w:val="00F865DB"/>
    <w:rsid w:val="00F901D8"/>
    <w:rsid w:val="00F91010"/>
    <w:rsid w:val="00F91D48"/>
    <w:rsid w:val="00F9250E"/>
    <w:rsid w:val="00F9289F"/>
    <w:rsid w:val="00F92F75"/>
    <w:rsid w:val="00F93015"/>
    <w:rsid w:val="00F93464"/>
    <w:rsid w:val="00F94BDE"/>
    <w:rsid w:val="00F94C2B"/>
    <w:rsid w:val="00F955C0"/>
    <w:rsid w:val="00F95CAB"/>
    <w:rsid w:val="00F9698C"/>
    <w:rsid w:val="00F97EC7"/>
    <w:rsid w:val="00FA0131"/>
    <w:rsid w:val="00FA10ED"/>
    <w:rsid w:val="00FA11A3"/>
    <w:rsid w:val="00FA195E"/>
    <w:rsid w:val="00FA1989"/>
    <w:rsid w:val="00FA32CB"/>
    <w:rsid w:val="00FA341D"/>
    <w:rsid w:val="00FA3F8C"/>
    <w:rsid w:val="00FA4552"/>
    <w:rsid w:val="00FA4847"/>
    <w:rsid w:val="00FA5F5A"/>
    <w:rsid w:val="00FA6830"/>
    <w:rsid w:val="00FB027D"/>
    <w:rsid w:val="00FB0CEF"/>
    <w:rsid w:val="00FB156C"/>
    <w:rsid w:val="00FB15B5"/>
    <w:rsid w:val="00FB2C44"/>
    <w:rsid w:val="00FB3947"/>
    <w:rsid w:val="00FB3D27"/>
    <w:rsid w:val="00FB562A"/>
    <w:rsid w:val="00FB5A0F"/>
    <w:rsid w:val="00FB5EB0"/>
    <w:rsid w:val="00FB61F2"/>
    <w:rsid w:val="00FB6BEE"/>
    <w:rsid w:val="00FB77C3"/>
    <w:rsid w:val="00FC069C"/>
    <w:rsid w:val="00FC0AC8"/>
    <w:rsid w:val="00FC210A"/>
    <w:rsid w:val="00FC2DE0"/>
    <w:rsid w:val="00FC64ED"/>
    <w:rsid w:val="00FC7A9A"/>
    <w:rsid w:val="00FD0149"/>
    <w:rsid w:val="00FD099B"/>
    <w:rsid w:val="00FD18DF"/>
    <w:rsid w:val="00FD1ABD"/>
    <w:rsid w:val="00FD2A38"/>
    <w:rsid w:val="00FD2F7B"/>
    <w:rsid w:val="00FD3483"/>
    <w:rsid w:val="00FD4688"/>
    <w:rsid w:val="00FD501A"/>
    <w:rsid w:val="00FD584F"/>
    <w:rsid w:val="00FD6045"/>
    <w:rsid w:val="00FD619D"/>
    <w:rsid w:val="00FD62CA"/>
    <w:rsid w:val="00FD66BF"/>
    <w:rsid w:val="00FD6760"/>
    <w:rsid w:val="00FD6C52"/>
    <w:rsid w:val="00FD7417"/>
    <w:rsid w:val="00FD7473"/>
    <w:rsid w:val="00FD7AD7"/>
    <w:rsid w:val="00FE0675"/>
    <w:rsid w:val="00FE089B"/>
    <w:rsid w:val="00FE19FE"/>
    <w:rsid w:val="00FE1AF2"/>
    <w:rsid w:val="00FE1F3C"/>
    <w:rsid w:val="00FE226F"/>
    <w:rsid w:val="00FE25B3"/>
    <w:rsid w:val="00FE31F5"/>
    <w:rsid w:val="00FE3604"/>
    <w:rsid w:val="00FE3874"/>
    <w:rsid w:val="00FE5A20"/>
    <w:rsid w:val="00FE68F0"/>
    <w:rsid w:val="00FE7989"/>
    <w:rsid w:val="00FF065A"/>
    <w:rsid w:val="00FF0EA5"/>
    <w:rsid w:val="00FF114A"/>
    <w:rsid w:val="00FF2768"/>
    <w:rsid w:val="00FF3AA2"/>
    <w:rsid w:val="00FF511C"/>
    <w:rsid w:val="00FF5C47"/>
    <w:rsid w:val="00FF6926"/>
    <w:rsid w:val="00FF6975"/>
    <w:rsid w:val="01127FA8"/>
    <w:rsid w:val="011D3B4E"/>
    <w:rsid w:val="015F31EA"/>
    <w:rsid w:val="0174467D"/>
    <w:rsid w:val="01BD3278"/>
    <w:rsid w:val="01D06F8E"/>
    <w:rsid w:val="01FE23AC"/>
    <w:rsid w:val="02080F5E"/>
    <w:rsid w:val="02111505"/>
    <w:rsid w:val="021B7D19"/>
    <w:rsid w:val="024E745D"/>
    <w:rsid w:val="026A5762"/>
    <w:rsid w:val="026B10FB"/>
    <w:rsid w:val="027C7497"/>
    <w:rsid w:val="028428A1"/>
    <w:rsid w:val="029262D9"/>
    <w:rsid w:val="029B24F9"/>
    <w:rsid w:val="02A051CF"/>
    <w:rsid w:val="02A35249"/>
    <w:rsid w:val="02A52E5F"/>
    <w:rsid w:val="02AD0369"/>
    <w:rsid w:val="02B20D79"/>
    <w:rsid w:val="02F25A67"/>
    <w:rsid w:val="03332CD3"/>
    <w:rsid w:val="03721978"/>
    <w:rsid w:val="038555C7"/>
    <w:rsid w:val="03C66D6D"/>
    <w:rsid w:val="03D82CFD"/>
    <w:rsid w:val="044E272C"/>
    <w:rsid w:val="044F0790"/>
    <w:rsid w:val="04532F03"/>
    <w:rsid w:val="04687DA0"/>
    <w:rsid w:val="04C020F4"/>
    <w:rsid w:val="05085E7F"/>
    <w:rsid w:val="05220380"/>
    <w:rsid w:val="052E2107"/>
    <w:rsid w:val="05460EF1"/>
    <w:rsid w:val="05516830"/>
    <w:rsid w:val="055336B1"/>
    <w:rsid w:val="057477EB"/>
    <w:rsid w:val="059D145B"/>
    <w:rsid w:val="05C035DC"/>
    <w:rsid w:val="06421DCB"/>
    <w:rsid w:val="06696F8E"/>
    <w:rsid w:val="067740D2"/>
    <w:rsid w:val="067E72D2"/>
    <w:rsid w:val="06BE0F70"/>
    <w:rsid w:val="06DE0666"/>
    <w:rsid w:val="06EA207B"/>
    <w:rsid w:val="0706061F"/>
    <w:rsid w:val="0739138F"/>
    <w:rsid w:val="073A31BE"/>
    <w:rsid w:val="073A65DA"/>
    <w:rsid w:val="074C78AD"/>
    <w:rsid w:val="07967DE5"/>
    <w:rsid w:val="07EB6DAC"/>
    <w:rsid w:val="080B369C"/>
    <w:rsid w:val="082D14FA"/>
    <w:rsid w:val="08433F54"/>
    <w:rsid w:val="086777F9"/>
    <w:rsid w:val="087D743E"/>
    <w:rsid w:val="093522AA"/>
    <w:rsid w:val="09656322"/>
    <w:rsid w:val="098B66F6"/>
    <w:rsid w:val="09E94958"/>
    <w:rsid w:val="0AC56718"/>
    <w:rsid w:val="0AD7216D"/>
    <w:rsid w:val="0AF22EA4"/>
    <w:rsid w:val="0AFA391A"/>
    <w:rsid w:val="0B046819"/>
    <w:rsid w:val="0B1003DC"/>
    <w:rsid w:val="0B150F83"/>
    <w:rsid w:val="0B422D69"/>
    <w:rsid w:val="0B6F10BD"/>
    <w:rsid w:val="0BAA653E"/>
    <w:rsid w:val="0BAC4286"/>
    <w:rsid w:val="0BBB5944"/>
    <w:rsid w:val="0C006A77"/>
    <w:rsid w:val="0C3519E0"/>
    <w:rsid w:val="0C446DBA"/>
    <w:rsid w:val="0C7E1D4F"/>
    <w:rsid w:val="0C826FA2"/>
    <w:rsid w:val="0C8E29C2"/>
    <w:rsid w:val="0CA73732"/>
    <w:rsid w:val="0CC765C8"/>
    <w:rsid w:val="0CFD1E86"/>
    <w:rsid w:val="0CFD5C01"/>
    <w:rsid w:val="0D2611E6"/>
    <w:rsid w:val="0D4237C1"/>
    <w:rsid w:val="0DDE0EB1"/>
    <w:rsid w:val="0DE85C8B"/>
    <w:rsid w:val="0DE9224A"/>
    <w:rsid w:val="0E164E5A"/>
    <w:rsid w:val="0E5B6CC3"/>
    <w:rsid w:val="0EBA17B3"/>
    <w:rsid w:val="0F033467"/>
    <w:rsid w:val="0F4768F8"/>
    <w:rsid w:val="0F5D5DB1"/>
    <w:rsid w:val="0F7C5BD1"/>
    <w:rsid w:val="0F9952C1"/>
    <w:rsid w:val="0FA54C1B"/>
    <w:rsid w:val="10143A49"/>
    <w:rsid w:val="1072014D"/>
    <w:rsid w:val="10AD6FD1"/>
    <w:rsid w:val="111A012A"/>
    <w:rsid w:val="1132233D"/>
    <w:rsid w:val="11812759"/>
    <w:rsid w:val="11886E79"/>
    <w:rsid w:val="11BD7D86"/>
    <w:rsid w:val="11F6727D"/>
    <w:rsid w:val="126502D4"/>
    <w:rsid w:val="127778F5"/>
    <w:rsid w:val="128D4A09"/>
    <w:rsid w:val="129D7173"/>
    <w:rsid w:val="12A109CF"/>
    <w:rsid w:val="12FB6B90"/>
    <w:rsid w:val="13190728"/>
    <w:rsid w:val="133C18E1"/>
    <w:rsid w:val="134A1A81"/>
    <w:rsid w:val="135A37FB"/>
    <w:rsid w:val="13630D5E"/>
    <w:rsid w:val="13C53D6D"/>
    <w:rsid w:val="14514DDA"/>
    <w:rsid w:val="145E1FB2"/>
    <w:rsid w:val="149A587D"/>
    <w:rsid w:val="14EC4CE8"/>
    <w:rsid w:val="14FA5EC1"/>
    <w:rsid w:val="14FC5162"/>
    <w:rsid w:val="150A03A4"/>
    <w:rsid w:val="150B266C"/>
    <w:rsid w:val="15122995"/>
    <w:rsid w:val="15362BEF"/>
    <w:rsid w:val="15597794"/>
    <w:rsid w:val="15637867"/>
    <w:rsid w:val="156860D9"/>
    <w:rsid w:val="158D2098"/>
    <w:rsid w:val="15AA6F86"/>
    <w:rsid w:val="15BD04E6"/>
    <w:rsid w:val="15F158EE"/>
    <w:rsid w:val="16041C52"/>
    <w:rsid w:val="16095433"/>
    <w:rsid w:val="1623540D"/>
    <w:rsid w:val="16675E55"/>
    <w:rsid w:val="16692F57"/>
    <w:rsid w:val="16772B73"/>
    <w:rsid w:val="1697530B"/>
    <w:rsid w:val="16B32DB2"/>
    <w:rsid w:val="16C359A1"/>
    <w:rsid w:val="16D9798A"/>
    <w:rsid w:val="17137171"/>
    <w:rsid w:val="173062FE"/>
    <w:rsid w:val="174A414A"/>
    <w:rsid w:val="17841510"/>
    <w:rsid w:val="17943A1E"/>
    <w:rsid w:val="17A166AA"/>
    <w:rsid w:val="17C5449A"/>
    <w:rsid w:val="17CB0A27"/>
    <w:rsid w:val="180371AD"/>
    <w:rsid w:val="18041CFA"/>
    <w:rsid w:val="18265DBC"/>
    <w:rsid w:val="182E2B7A"/>
    <w:rsid w:val="1849173F"/>
    <w:rsid w:val="1856373F"/>
    <w:rsid w:val="187624B7"/>
    <w:rsid w:val="187A683E"/>
    <w:rsid w:val="18EF13D0"/>
    <w:rsid w:val="18EF1DC7"/>
    <w:rsid w:val="18F73169"/>
    <w:rsid w:val="196931EF"/>
    <w:rsid w:val="19760177"/>
    <w:rsid w:val="19760A62"/>
    <w:rsid w:val="198850B5"/>
    <w:rsid w:val="199D0BE3"/>
    <w:rsid w:val="19F5652B"/>
    <w:rsid w:val="1A0853D2"/>
    <w:rsid w:val="1A0A130D"/>
    <w:rsid w:val="1A185B8B"/>
    <w:rsid w:val="1AE05700"/>
    <w:rsid w:val="1B225131"/>
    <w:rsid w:val="1B461706"/>
    <w:rsid w:val="1BAC3237"/>
    <w:rsid w:val="1BDA4D30"/>
    <w:rsid w:val="1BFF4885"/>
    <w:rsid w:val="1C03353C"/>
    <w:rsid w:val="1C185A81"/>
    <w:rsid w:val="1C237ED7"/>
    <w:rsid w:val="1C3D6B9B"/>
    <w:rsid w:val="1C4F59A2"/>
    <w:rsid w:val="1CA539B1"/>
    <w:rsid w:val="1CDE7B28"/>
    <w:rsid w:val="1CFC3934"/>
    <w:rsid w:val="1D1A17D8"/>
    <w:rsid w:val="1D714F42"/>
    <w:rsid w:val="1D8116CD"/>
    <w:rsid w:val="1DCA6771"/>
    <w:rsid w:val="1DD172FC"/>
    <w:rsid w:val="1DF56909"/>
    <w:rsid w:val="1E0A5E13"/>
    <w:rsid w:val="1E17353D"/>
    <w:rsid w:val="1EDC2BCD"/>
    <w:rsid w:val="1EF32FF2"/>
    <w:rsid w:val="1F124A2E"/>
    <w:rsid w:val="1F5C759A"/>
    <w:rsid w:val="1F601CB0"/>
    <w:rsid w:val="1F687D1E"/>
    <w:rsid w:val="1F7D7D0A"/>
    <w:rsid w:val="1FE57F0D"/>
    <w:rsid w:val="1FFF5BC7"/>
    <w:rsid w:val="208A6E7E"/>
    <w:rsid w:val="20F53929"/>
    <w:rsid w:val="21200FAF"/>
    <w:rsid w:val="21216224"/>
    <w:rsid w:val="213B3886"/>
    <w:rsid w:val="218D3976"/>
    <w:rsid w:val="219739A4"/>
    <w:rsid w:val="21FF7516"/>
    <w:rsid w:val="22136706"/>
    <w:rsid w:val="224F0B55"/>
    <w:rsid w:val="226D6FCC"/>
    <w:rsid w:val="228B64D4"/>
    <w:rsid w:val="22AF6E31"/>
    <w:rsid w:val="22C4675B"/>
    <w:rsid w:val="22C83859"/>
    <w:rsid w:val="22CE4A6F"/>
    <w:rsid w:val="22EE1341"/>
    <w:rsid w:val="230A5380"/>
    <w:rsid w:val="236859CF"/>
    <w:rsid w:val="236C48F7"/>
    <w:rsid w:val="239164A1"/>
    <w:rsid w:val="23BF6F1A"/>
    <w:rsid w:val="24176510"/>
    <w:rsid w:val="24367189"/>
    <w:rsid w:val="246C4B7D"/>
    <w:rsid w:val="247A4106"/>
    <w:rsid w:val="24AC4A90"/>
    <w:rsid w:val="24B1369F"/>
    <w:rsid w:val="24C66B76"/>
    <w:rsid w:val="24E60986"/>
    <w:rsid w:val="252012FD"/>
    <w:rsid w:val="252A7B94"/>
    <w:rsid w:val="25CB2921"/>
    <w:rsid w:val="25D5496C"/>
    <w:rsid w:val="25ED12CC"/>
    <w:rsid w:val="261E0604"/>
    <w:rsid w:val="264B46D8"/>
    <w:rsid w:val="265C02AE"/>
    <w:rsid w:val="26602F7E"/>
    <w:rsid w:val="26632397"/>
    <w:rsid w:val="267B5AEF"/>
    <w:rsid w:val="268835C8"/>
    <w:rsid w:val="269D2CB1"/>
    <w:rsid w:val="27024193"/>
    <w:rsid w:val="2730706D"/>
    <w:rsid w:val="274D5B1A"/>
    <w:rsid w:val="276E6611"/>
    <w:rsid w:val="278743D6"/>
    <w:rsid w:val="279F62EA"/>
    <w:rsid w:val="27BA3631"/>
    <w:rsid w:val="27C11FD9"/>
    <w:rsid w:val="28130ACC"/>
    <w:rsid w:val="28134274"/>
    <w:rsid w:val="282A026F"/>
    <w:rsid w:val="28480DB7"/>
    <w:rsid w:val="285E29F9"/>
    <w:rsid w:val="286554B4"/>
    <w:rsid w:val="287E70DD"/>
    <w:rsid w:val="29476F27"/>
    <w:rsid w:val="295437C0"/>
    <w:rsid w:val="2995327C"/>
    <w:rsid w:val="29F71011"/>
    <w:rsid w:val="29FF6435"/>
    <w:rsid w:val="2A0730C3"/>
    <w:rsid w:val="2A0859B7"/>
    <w:rsid w:val="2A28613F"/>
    <w:rsid w:val="2A2C2BBB"/>
    <w:rsid w:val="2A2E385C"/>
    <w:rsid w:val="2A4A520D"/>
    <w:rsid w:val="2A69668F"/>
    <w:rsid w:val="2A914CAE"/>
    <w:rsid w:val="2AA94683"/>
    <w:rsid w:val="2AE02589"/>
    <w:rsid w:val="2B3D61A8"/>
    <w:rsid w:val="2B602EC7"/>
    <w:rsid w:val="2BB53401"/>
    <w:rsid w:val="2BBC7915"/>
    <w:rsid w:val="2BF2249C"/>
    <w:rsid w:val="2C1A545B"/>
    <w:rsid w:val="2C2230B0"/>
    <w:rsid w:val="2C5862C7"/>
    <w:rsid w:val="2C594666"/>
    <w:rsid w:val="2C5D7503"/>
    <w:rsid w:val="2CB26144"/>
    <w:rsid w:val="2CF94543"/>
    <w:rsid w:val="2D365589"/>
    <w:rsid w:val="2D3E2091"/>
    <w:rsid w:val="2DF95D79"/>
    <w:rsid w:val="2E4225BE"/>
    <w:rsid w:val="2ED94178"/>
    <w:rsid w:val="2F1568DF"/>
    <w:rsid w:val="2F323D3A"/>
    <w:rsid w:val="2F5026F7"/>
    <w:rsid w:val="2F692005"/>
    <w:rsid w:val="2F941F07"/>
    <w:rsid w:val="2F9E19C3"/>
    <w:rsid w:val="2FB942F1"/>
    <w:rsid w:val="2FDA6A7B"/>
    <w:rsid w:val="3028649D"/>
    <w:rsid w:val="308F2302"/>
    <w:rsid w:val="30AD3EF0"/>
    <w:rsid w:val="30AD75D0"/>
    <w:rsid w:val="30D55258"/>
    <w:rsid w:val="30EE0905"/>
    <w:rsid w:val="31144246"/>
    <w:rsid w:val="316C40E9"/>
    <w:rsid w:val="319D36D2"/>
    <w:rsid w:val="31A239B1"/>
    <w:rsid w:val="31B45874"/>
    <w:rsid w:val="31CD1767"/>
    <w:rsid w:val="31F74672"/>
    <w:rsid w:val="31F75A56"/>
    <w:rsid w:val="32266411"/>
    <w:rsid w:val="32283C7C"/>
    <w:rsid w:val="322A2AF3"/>
    <w:rsid w:val="322E7348"/>
    <w:rsid w:val="325F346A"/>
    <w:rsid w:val="32801FC6"/>
    <w:rsid w:val="32827D7D"/>
    <w:rsid w:val="3285581F"/>
    <w:rsid w:val="32883685"/>
    <w:rsid w:val="32DF65F1"/>
    <w:rsid w:val="32EE7267"/>
    <w:rsid w:val="330C7125"/>
    <w:rsid w:val="331A5AA4"/>
    <w:rsid w:val="334C3C1D"/>
    <w:rsid w:val="33AC5B5D"/>
    <w:rsid w:val="33B57247"/>
    <w:rsid w:val="33BF4286"/>
    <w:rsid w:val="345972D8"/>
    <w:rsid w:val="346B5357"/>
    <w:rsid w:val="34AC1FF2"/>
    <w:rsid w:val="34C603AE"/>
    <w:rsid w:val="34DB2557"/>
    <w:rsid w:val="34EA3E82"/>
    <w:rsid w:val="350E1BDE"/>
    <w:rsid w:val="353A21D2"/>
    <w:rsid w:val="35B94B2A"/>
    <w:rsid w:val="35C85097"/>
    <w:rsid w:val="35E70C53"/>
    <w:rsid w:val="35E72EC8"/>
    <w:rsid w:val="35FB3FC1"/>
    <w:rsid w:val="36002224"/>
    <w:rsid w:val="36557534"/>
    <w:rsid w:val="365F2FC9"/>
    <w:rsid w:val="367861C7"/>
    <w:rsid w:val="36811498"/>
    <w:rsid w:val="36921771"/>
    <w:rsid w:val="36A37CB9"/>
    <w:rsid w:val="36E5324F"/>
    <w:rsid w:val="371822FF"/>
    <w:rsid w:val="371A7B71"/>
    <w:rsid w:val="37987661"/>
    <w:rsid w:val="37E27442"/>
    <w:rsid w:val="385915CB"/>
    <w:rsid w:val="385A2E18"/>
    <w:rsid w:val="38785029"/>
    <w:rsid w:val="38842C8D"/>
    <w:rsid w:val="38EF0F65"/>
    <w:rsid w:val="38F916A5"/>
    <w:rsid w:val="38FC344A"/>
    <w:rsid w:val="394C4C56"/>
    <w:rsid w:val="395C73C0"/>
    <w:rsid w:val="397F20C3"/>
    <w:rsid w:val="39974B7D"/>
    <w:rsid w:val="39B03849"/>
    <w:rsid w:val="39B610B5"/>
    <w:rsid w:val="39D02AF5"/>
    <w:rsid w:val="39E874E6"/>
    <w:rsid w:val="3A306B27"/>
    <w:rsid w:val="3A4A133B"/>
    <w:rsid w:val="3A573199"/>
    <w:rsid w:val="3A8500F4"/>
    <w:rsid w:val="3A853714"/>
    <w:rsid w:val="3AA301B6"/>
    <w:rsid w:val="3AAE06DD"/>
    <w:rsid w:val="3ABB5DD1"/>
    <w:rsid w:val="3ACD3E05"/>
    <w:rsid w:val="3AF938C3"/>
    <w:rsid w:val="3B013AD4"/>
    <w:rsid w:val="3B0D2035"/>
    <w:rsid w:val="3B465243"/>
    <w:rsid w:val="3B522B0A"/>
    <w:rsid w:val="3BC56516"/>
    <w:rsid w:val="3BDA1198"/>
    <w:rsid w:val="3BE40AD4"/>
    <w:rsid w:val="3C6178B0"/>
    <w:rsid w:val="3C8E3CB4"/>
    <w:rsid w:val="3CA2322D"/>
    <w:rsid w:val="3CB90FF7"/>
    <w:rsid w:val="3CC5656E"/>
    <w:rsid w:val="3CDA70BA"/>
    <w:rsid w:val="3D092AF6"/>
    <w:rsid w:val="3D122A13"/>
    <w:rsid w:val="3D46306F"/>
    <w:rsid w:val="3DBC0B84"/>
    <w:rsid w:val="3DEE2217"/>
    <w:rsid w:val="3DEE53EB"/>
    <w:rsid w:val="3E1E0311"/>
    <w:rsid w:val="3E3C0FF6"/>
    <w:rsid w:val="3E3C3443"/>
    <w:rsid w:val="3E457D0A"/>
    <w:rsid w:val="3E9E5A2A"/>
    <w:rsid w:val="3F3E7AF6"/>
    <w:rsid w:val="3F4D1356"/>
    <w:rsid w:val="404A2050"/>
    <w:rsid w:val="407051BF"/>
    <w:rsid w:val="40AF713F"/>
    <w:rsid w:val="40B36692"/>
    <w:rsid w:val="410333ED"/>
    <w:rsid w:val="420E59FE"/>
    <w:rsid w:val="42413A38"/>
    <w:rsid w:val="42536718"/>
    <w:rsid w:val="4275780B"/>
    <w:rsid w:val="427602DA"/>
    <w:rsid w:val="429B37EA"/>
    <w:rsid w:val="432A422C"/>
    <w:rsid w:val="43C5070A"/>
    <w:rsid w:val="43D84685"/>
    <w:rsid w:val="43EB1C78"/>
    <w:rsid w:val="44032FA3"/>
    <w:rsid w:val="4445520E"/>
    <w:rsid w:val="444F2865"/>
    <w:rsid w:val="446232E1"/>
    <w:rsid w:val="44B17308"/>
    <w:rsid w:val="44B4101B"/>
    <w:rsid w:val="44D23AE5"/>
    <w:rsid w:val="44D64FC9"/>
    <w:rsid w:val="44D66AAB"/>
    <w:rsid w:val="44DB5D3C"/>
    <w:rsid w:val="44FB5497"/>
    <w:rsid w:val="45383372"/>
    <w:rsid w:val="4576618C"/>
    <w:rsid w:val="46053B0F"/>
    <w:rsid w:val="46054F43"/>
    <w:rsid w:val="46187E33"/>
    <w:rsid w:val="46390B97"/>
    <w:rsid w:val="46506B89"/>
    <w:rsid w:val="466B06EF"/>
    <w:rsid w:val="46A54C16"/>
    <w:rsid w:val="46D015EC"/>
    <w:rsid w:val="46F972A4"/>
    <w:rsid w:val="47127D9E"/>
    <w:rsid w:val="473830FB"/>
    <w:rsid w:val="474B3FBE"/>
    <w:rsid w:val="4757569F"/>
    <w:rsid w:val="475F7B63"/>
    <w:rsid w:val="477D62FF"/>
    <w:rsid w:val="47A75517"/>
    <w:rsid w:val="47C5015D"/>
    <w:rsid w:val="48140003"/>
    <w:rsid w:val="48362C17"/>
    <w:rsid w:val="489A7ED0"/>
    <w:rsid w:val="489E2BC7"/>
    <w:rsid w:val="48E87B30"/>
    <w:rsid w:val="48FB44AF"/>
    <w:rsid w:val="49A65AA2"/>
    <w:rsid w:val="49AB78D6"/>
    <w:rsid w:val="49BC4B5E"/>
    <w:rsid w:val="49CC1597"/>
    <w:rsid w:val="49D52206"/>
    <w:rsid w:val="49E82C6E"/>
    <w:rsid w:val="49E920BD"/>
    <w:rsid w:val="49FA1B21"/>
    <w:rsid w:val="4A030D60"/>
    <w:rsid w:val="4A195FB9"/>
    <w:rsid w:val="4A5335DE"/>
    <w:rsid w:val="4A745B90"/>
    <w:rsid w:val="4A7E5010"/>
    <w:rsid w:val="4A811783"/>
    <w:rsid w:val="4A8777B9"/>
    <w:rsid w:val="4A973813"/>
    <w:rsid w:val="4AA215A7"/>
    <w:rsid w:val="4ADD252B"/>
    <w:rsid w:val="4B25174B"/>
    <w:rsid w:val="4B3653F2"/>
    <w:rsid w:val="4B570916"/>
    <w:rsid w:val="4BD91047"/>
    <w:rsid w:val="4C1217A1"/>
    <w:rsid w:val="4C194934"/>
    <w:rsid w:val="4C3E7FDB"/>
    <w:rsid w:val="4C4B29B5"/>
    <w:rsid w:val="4CBE5C1E"/>
    <w:rsid w:val="4CFB0F30"/>
    <w:rsid w:val="4D0524F7"/>
    <w:rsid w:val="4D2D4105"/>
    <w:rsid w:val="4D821FFB"/>
    <w:rsid w:val="4DAA5891"/>
    <w:rsid w:val="4DCC63CA"/>
    <w:rsid w:val="4E535ABD"/>
    <w:rsid w:val="4E71452A"/>
    <w:rsid w:val="4E981FBA"/>
    <w:rsid w:val="4EB562AC"/>
    <w:rsid w:val="4EC92C5C"/>
    <w:rsid w:val="4ECC63CC"/>
    <w:rsid w:val="4EDE01D0"/>
    <w:rsid w:val="4EEA6393"/>
    <w:rsid w:val="4EF6539F"/>
    <w:rsid w:val="4F007A39"/>
    <w:rsid w:val="4F246E7A"/>
    <w:rsid w:val="4F4A115C"/>
    <w:rsid w:val="4F527319"/>
    <w:rsid w:val="4F675E38"/>
    <w:rsid w:val="4F7411DE"/>
    <w:rsid w:val="4F9F381D"/>
    <w:rsid w:val="4FE2141F"/>
    <w:rsid w:val="4FF72101"/>
    <w:rsid w:val="5035403C"/>
    <w:rsid w:val="504A3671"/>
    <w:rsid w:val="504C45CF"/>
    <w:rsid w:val="506D6507"/>
    <w:rsid w:val="50750375"/>
    <w:rsid w:val="50933B5A"/>
    <w:rsid w:val="50970182"/>
    <w:rsid w:val="50A14E19"/>
    <w:rsid w:val="50AF2442"/>
    <w:rsid w:val="50B62155"/>
    <w:rsid w:val="50BD3C43"/>
    <w:rsid w:val="515C7449"/>
    <w:rsid w:val="51976859"/>
    <w:rsid w:val="519D669E"/>
    <w:rsid w:val="51C04F36"/>
    <w:rsid w:val="51CF4180"/>
    <w:rsid w:val="51E020B4"/>
    <w:rsid w:val="521A1DA2"/>
    <w:rsid w:val="522C28FE"/>
    <w:rsid w:val="523C1DDB"/>
    <w:rsid w:val="5273517D"/>
    <w:rsid w:val="527F0392"/>
    <w:rsid w:val="52833050"/>
    <w:rsid w:val="52A04BCE"/>
    <w:rsid w:val="52A43E21"/>
    <w:rsid w:val="52AC2250"/>
    <w:rsid w:val="52CB03B2"/>
    <w:rsid w:val="530D357B"/>
    <w:rsid w:val="533B0CEF"/>
    <w:rsid w:val="535E4B5B"/>
    <w:rsid w:val="536B239E"/>
    <w:rsid w:val="53936410"/>
    <w:rsid w:val="53A327B0"/>
    <w:rsid w:val="53A76585"/>
    <w:rsid w:val="540C2618"/>
    <w:rsid w:val="5412135B"/>
    <w:rsid w:val="54604E00"/>
    <w:rsid w:val="548B29B3"/>
    <w:rsid w:val="54C52F20"/>
    <w:rsid w:val="5509747C"/>
    <w:rsid w:val="55383750"/>
    <w:rsid w:val="553D7CB5"/>
    <w:rsid w:val="555016B7"/>
    <w:rsid w:val="55571797"/>
    <w:rsid w:val="5565394C"/>
    <w:rsid w:val="558F2866"/>
    <w:rsid w:val="559140E3"/>
    <w:rsid w:val="559157FD"/>
    <w:rsid w:val="55A9751D"/>
    <w:rsid w:val="55B00751"/>
    <w:rsid w:val="55DA474D"/>
    <w:rsid w:val="55EF3160"/>
    <w:rsid w:val="56044C5A"/>
    <w:rsid w:val="56171BDA"/>
    <w:rsid w:val="56332335"/>
    <w:rsid w:val="564A6FC2"/>
    <w:rsid w:val="56566425"/>
    <w:rsid w:val="56630AA5"/>
    <w:rsid w:val="57055798"/>
    <w:rsid w:val="57170055"/>
    <w:rsid w:val="57175CE9"/>
    <w:rsid w:val="57793697"/>
    <w:rsid w:val="57824466"/>
    <w:rsid w:val="57957E53"/>
    <w:rsid w:val="57FA456E"/>
    <w:rsid w:val="58127E03"/>
    <w:rsid w:val="58565000"/>
    <w:rsid w:val="585A3087"/>
    <w:rsid w:val="588C3FE1"/>
    <w:rsid w:val="58AE2818"/>
    <w:rsid w:val="58D52395"/>
    <w:rsid w:val="58E45675"/>
    <w:rsid w:val="591677C4"/>
    <w:rsid w:val="5922641A"/>
    <w:rsid w:val="59274BBB"/>
    <w:rsid w:val="594D569C"/>
    <w:rsid w:val="595D1A56"/>
    <w:rsid w:val="599F507B"/>
    <w:rsid w:val="59BC05C9"/>
    <w:rsid w:val="59C76E35"/>
    <w:rsid w:val="59D80232"/>
    <w:rsid w:val="59ED4C4F"/>
    <w:rsid w:val="59FC1C5E"/>
    <w:rsid w:val="5A2465DB"/>
    <w:rsid w:val="5A783D89"/>
    <w:rsid w:val="5B0F52E9"/>
    <w:rsid w:val="5B1F3607"/>
    <w:rsid w:val="5B3C5B4F"/>
    <w:rsid w:val="5B852018"/>
    <w:rsid w:val="5B9148D5"/>
    <w:rsid w:val="5BAC1D16"/>
    <w:rsid w:val="5BDA1786"/>
    <w:rsid w:val="5BFA4587"/>
    <w:rsid w:val="5C0246B6"/>
    <w:rsid w:val="5C0922D5"/>
    <w:rsid w:val="5C223E49"/>
    <w:rsid w:val="5C2B0D25"/>
    <w:rsid w:val="5C914D72"/>
    <w:rsid w:val="5C971024"/>
    <w:rsid w:val="5CA80817"/>
    <w:rsid w:val="5CD50CF2"/>
    <w:rsid w:val="5CDC33D4"/>
    <w:rsid w:val="5CF01CA8"/>
    <w:rsid w:val="5CF70CC6"/>
    <w:rsid w:val="5D2E355F"/>
    <w:rsid w:val="5D3809C3"/>
    <w:rsid w:val="5D5D5016"/>
    <w:rsid w:val="5D7A4298"/>
    <w:rsid w:val="5DC015FE"/>
    <w:rsid w:val="5E1621CE"/>
    <w:rsid w:val="5E4062C1"/>
    <w:rsid w:val="5E8003FC"/>
    <w:rsid w:val="5ECF28B0"/>
    <w:rsid w:val="5F210193"/>
    <w:rsid w:val="5F554FC9"/>
    <w:rsid w:val="5F5A0511"/>
    <w:rsid w:val="5FB0200E"/>
    <w:rsid w:val="5FD24CAD"/>
    <w:rsid w:val="5FF15AD8"/>
    <w:rsid w:val="5FF62F00"/>
    <w:rsid w:val="6017508F"/>
    <w:rsid w:val="602374D0"/>
    <w:rsid w:val="60985696"/>
    <w:rsid w:val="609C2F3D"/>
    <w:rsid w:val="60B22B29"/>
    <w:rsid w:val="61051A98"/>
    <w:rsid w:val="61410400"/>
    <w:rsid w:val="61A515B4"/>
    <w:rsid w:val="61E91865"/>
    <w:rsid w:val="61EB7A83"/>
    <w:rsid w:val="61F55479"/>
    <w:rsid w:val="61FB25DF"/>
    <w:rsid w:val="620741DF"/>
    <w:rsid w:val="620D2CB0"/>
    <w:rsid w:val="6225328B"/>
    <w:rsid w:val="623C2A48"/>
    <w:rsid w:val="62580D38"/>
    <w:rsid w:val="62B432F8"/>
    <w:rsid w:val="62D042FC"/>
    <w:rsid w:val="62F15206"/>
    <w:rsid w:val="63073C7C"/>
    <w:rsid w:val="630A25F0"/>
    <w:rsid w:val="632513F3"/>
    <w:rsid w:val="634B5E12"/>
    <w:rsid w:val="634E3B29"/>
    <w:rsid w:val="637154A2"/>
    <w:rsid w:val="638B5E2F"/>
    <w:rsid w:val="638D0184"/>
    <w:rsid w:val="63E07332"/>
    <w:rsid w:val="641F05C1"/>
    <w:rsid w:val="642225FA"/>
    <w:rsid w:val="64283F59"/>
    <w:rsid w:val="642F74A7"/>
    <w:rsid w:val="64320237"/>
    <w:rsid w:val="643F2FEF"/>
    <w:rsid w:val="64581C4D"/>
    <w:rsid w:val="645C0472"/>
    <w:rsid w:val="647469AC"/>
    <w:rsid w:val="64A31936"/>
    <w:rsid w:val="64BF54F3"/>
    <w:rsid w:val="64EB60E5"/>
    <w:rsid w:val="652934CB"/>
    <w:rsid w:val="65734173"/>
    <w:rsid w:val="657C1D52"/>
    <w:rsid w:val="65902F6A"/>
    <w:rsid w:val="65AB18FF"/>
    <w:rsid w:val="65C23114"/>
    <w:rsid w:val="660A6AA6"/>
    <w:rsid w:val="662B7A61"/>
    <w:rsid w:val="664E48CC"/>
    <w:rsid w:val="66F90745"/>
    <w:rsid w:val="672613A2"/>
    <w:rsid w:val="673C3E71"/>
    <w:rsid w:val="67525866"/>
    <w:rsid w:val="67553B79"/>
    <w:rsid w:val="67843277"/>
    <w:rsid w:val="67AE3129"/>
    <w:rsid w:val="67C219DE"/>
    <w:rsid w:val="67FD2A83"/>
    <w:rsid w:val="68A27C4C"/>
    <w:rsid w:val="69246621"/>
    <w:rsid w:val="698C7C9B"/>
    <w:rsid w:val="69A95613"/>
    <w:rsid w:val="69D70C55"/>
    <w:rsid w:val="69E51BFA"/>
    <w:rsid w:val="69E864BB"/>
    <w:rsid w:val="6A3F216B"/>
    <w:rsid w:val="6A5059D6"/>
    <w:rsid w:val="6AA4514B"/>
    <w:rsid w:val="6ADB454F"/>
    <w:rsid w:val="6AE66B95"/>
    <w:rsid w:val="6B4A3FC7"/>
    <w:rsid w:val="6B6A5DFE"/>
    <w:rsid w:val="6B7055A2"/>
    <w:rsid w:val="6B742499"/>
    <w:rsid w:val="6BCA5771"/>
    <w:rsid w:val="6BDF1E62"/>
    <w:rsid w:val="6C0F7970"/>
    <w:rsid w:val="6C2C778F"/>
    <w:rsid w:val="6C353275"/>
    <w:rsid w:val="6C562524"/>
    <w:rsid w:val="6C6719A2"/>
    <w:rsid w:val="6C687BCE"/>
    <w:rsid w:val="6D0223DD"/>
    <w:rsid w:val="6D05351E"/>
    <w:rsid w:val="6D1B5280"/>
    <w:rsid w:val="6D41308A"/>
    <w:rsid w:val="6D486E4D"/>
    <w:rsid w:val="6D77117E"/>
    <w:rsid w:val="6D8D2552"/>
    <w:rsid w:val="6DEB020E"/>
    <w:rsid w:val="6E40642D"/>
    <w:rsid w:val="6E6603A6"/>
    <w:rsid w:val="6E76431C"/>
    <w:rsid w:val="6EA32514"/>
    <w:rsid w:val="6ECD6356"/>
    <w:rsid w:val="6EF401E5"/>
    <w:rsid w:val="6F0F63DA"/>
    <w:rsid w:val="6F86610B"/>
    <w:rsid w:val="6F876A35"/>
    <w:rsid w:val="6FA50A8D"/>
    <w:rsid w:val="6FEA3471"/>
    <w:rsid w:val="6FFC4B83"/>
    <w:rsid w:val="6FFE30A9"/>
    <w:rsid w:val="70002A57"/>
    <w:rsid w:val="701C3C24"/>
    <w:rsid w:val="701F0759"/>
    <w:rsid w:val="7036065D"/>
    <w:rsid w:val="70574961"/>
    <w:rsid w:val="706B357F"/>
    <w:rsid w:val="70840CD6"/>
    <w:rsid w:val="708967AC"/>
    <w:rsid w:val="708F53B7"/>
    <w:rsid w:val="70C96FCA"/>
    <w:rsid w:val="70F01969"/>
    <w:rsid w:val="70F425D4"/>
    <w:rsid w:val="71245476"/>
    <w:rsid w:val="7138670A"/>
    <w:rsid w:val="7158094F"/>
    <w:rsid w:val="71655BEC"/>
    <w:rsid w:val="716A37E2"/>
    <w:rsid w:val="717512B1"/>
    <w:rsid w:val="718C3542"/>
    <w:rsid w:val="718E5134"/>
    <w:rsid w:val="7196079E"/>
    <w:rsid w:val="71C97B5A"/>
    <w:rsid w:val="71DC69AA"/>
    <w:rsid w:val="71EA34D3"/>
    <w:rsid w:val="71F43CE5"/>
    <w:rsid w:val="71FB4FE2"/>
    <w:rsid w:val="72002CE7"/>
    <w:rsid w:val="72025B17"/>
    <w:rsid w:val="721A5138"/>
    <w:rsid w:val="725E2D95"/>
    <w:rsid w:val="72B80E36"/>
    <w:rsid w:val="72DC51B5"/>
    <w:rsid w:val="72DD1049"/>
    <w:rsid w:val="72EE7C98"/>
    <w:rsid w:val="72F42F10"/>
    <w:rsid w:val="72FA3E7B"/>
    <w:rsid w:val="73007B09"/>
    <w:rsid w:val="73164AD5"/>
    <w:rsid w:val="73300FB5"/>
    <w:rsid w:val="733E4A41"/>
    <w:rsid w:val="736109AB"/>
    <w:rsid w:val="7366603D"/>
    <w:rsid w:val="737F5C5C"/>
    <w:rsid w:val="739E4FE5"/>
    <w:rsid w:val="73B65851"/>
    <w:rsid w:val="73BE273C"/>
    <w:rsid w:val="73CB122D"/>
    <w:rsid w:val="73EC464A"/>
    <w:rsid w:val="73F4770A"/>
    <w:rsid w:val="741B6B3B"/>
    <w:rsid w:val="745D0CB0"/>
    <w:rsid w:val="74912815"/>
    <w:rsid w:val="74A87D0A"/>
    <w:rsid w:val="74B567D9"/>
    <w:rsid w:val="74D81894"/>
    <w:rsid w:val="74F04AA0"/>
    <w:rsid w:val="74F15F1A"/>
    <w:rsid w:val="74F31C75"/>
    <w:rsid w:val="75071E68"/>
    <w:rsid w:val="751175DF"/>
    <w:rsid w:val="753F1C65"/>
    <w:rsid w:val="75403282"/>
    <w:rsid w:val="75570DB9"/>
    <w:rsid w:val="75A222E5"/>
    <w:rsid w:val="75B83D60"/>
    <w:rsid w:val="75CE3B32"/>
    <w:rsid w:val="761B6213"/>
    <w:rsid w:val="765A33C7"/>
    <w:rsid w:val="766958B7"/>
    <w:rsid w:val="76AB422F"/>
    <w:rsid w:val="770E5708"/>
    <w:rsid w:val="7717721D"/>
    <w:rsid w:val="771A5FC0"/>
    <w:rsid w:val="776D564A"/>
    <w:rsid w:val="77897F1E"/>
    <w:rsid w:val="77AC182A"/>
    <w:rsid w:val="77B637EE"/>
    <w:rsid w:val="77C625D2"/>
    <w:rsid w:val="77DE5A02"/>
    <w:rsid w:val="78582FE8"/>
    <w:rsid w:val="78740495"/>
    <w:rsid w:val="78B811BC"/>
    <w:rsid w:val="78FD4B58"/>
    <w:rsid w:val="790B6632"/>
    <w:rsid w:val="795106E2"/>
    <w:rsid w:val="7971045B"/>
    <w:rsid w:val="79722F12"/>
    <w:rsid w:val="798A3BE7"/>
    <w:rsid w:val="79A66033"/>
    <w:rsid w:val="79AB1E40"/>
    <w:rsid w:val="79E77F60"/>
    <w:rsid w:val="7A131911"/>
    <w:rsid w:val="7A2A127E"/>
    <w:rsid w:val="7A7E1A8B"/>
    <w:rsid w:val="7A8F1030"/>
    <w:rsid w:val="7A983632"/>
    <w:rsid w:val="7AAC13B4"/>
    <w:rsid w:val="7AB72F2C"/>
    <w:rsid w:val="7AE84397"/>
    <w:rsid w:val="7AFB3FDC"/>
    <w:rsid w:val="7B0F1340"/>
    <w:rsid w:val="7B7E7AD9"/>
    <w:rsid w:val="7BD12E73"/>
    <w:rsid w:val="7BED0D1C"/>
    <w:rsid w:val="7C393F6D"/>
    <w:rsid w:val="7CDF2C6C"/>
    <w:rsid w:val="7CE45199"/>
    <w:rsid w:val="7D7E501F"/>
    <w:rsid w:val="7D815EAD"/>
    <w:rsid w:val="7D932CCD"/>
    <w:rsid w:val="7DB02D3B"/>
    <w:rsid w:val="7DB4691D"/>
    <w:rsid w:val="7DC8797A"/>
    <w:rsid w:val="7DE74F4B"/>
    <w:rsid w:val="7DF748B3"/>
    <w:rsid w:val="7E026514"/>
    <w:rsid w:val="7E0904CB"/>
    <w:rsid w:val="7E304207"/>
    <w:rsid w:val="7E763156"/>
    <w:rsid w:val="7E8C0573"/>
    <w:rsid w:val="7ED64DCB"/>
    <w:rsid w:val="7EE36F16"/>
    <w:rsid w:val="7EE76F32"/>
    <w:rsid w:val="7F087B7F"/>
    <w:rsid w:val="7F7F12A0"/>
    <w:rsid w:val="7F973760"/>
    <w:rsid w:val="7FFA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outlineLvl w:val="0"/>
    </w:pPr>
    <w:rPr>
      <w:b/>
      <w:sz w:val="52"/>
    </w:rPr>
  </w:style>
  <w:style w:type="paragraph" w:styleId="3">
    <w:name w:val="heading 2"/>
    <w:basedOn w:val="1"/>
    <w:next w:val="1"/>
    <w:link w:val="71"/>
    <w:qFormat/>
    <w:uiPriority w:val="0"/>
    <w:pPr>
      <w:keepNext/>
      <w:keepLines/>
      <w:pageBreakBefore/>
      <w:spacing w:before="260" w:after="260" w:line="415" w:lineRule="auto"/>
      <w:outlineLvl w:val="1"/>
    </w:pPr>
    <w:rPr>
      <w:b/>
      <w:bCs/>
      <w:sz w:val="28"/>
      <w:szCs w:val="32"/>
    </w:rPr>
  </w:style>
  <w:style w:type="paragraph" w:styleId="4">
    <w:name w:val="heading 3"/>
    <w:basedOn w:val="1"/>
    <w:next w:val="1"/>
    <w:link w:val="52"/>
    <w:qFormat/>
    <w:uiPriority w:val="0"/>
    <w:pPr>
      <w:keepNext/>
      <w:keepLines/>
      <w:spacing w:before="260" w:after="260" w:line="416" w:lineRule="auto"/>
      <w:outlineLvl w:val="2"/>
    </w:pPr>
    <w:rPr>
      <w:b/>
      <w:bCs/>
      <w:sz w:val="24"/>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73"/>
    <w:qFormat/>
    <w:uiPriority w:val="0"/>
    <w:pPr>
      <w:ind w:firstLine="420"/>
    </w:pPr>
    <w:rPr>
      <w:szCs w:val="20"/>
    </w:rPr>
  </w:style>
  <w:style w:type="paragraph" w:styleId="12">
    <w:name w:val="toc 7"/>
    <w:basedOn w:val="1"/>
    <w:next w:val="1"/>
    <w:semiHidden/>
    <w:qFormat/>
    <w:uiPriority w:val="0"/>
    <w:pPr>
      <w:ind w:left="1260"/>
      <w:jc w:val="left"/>
    </w:pPr>
    <w:rPr>
      <w:sz w:val="18"/>
      <w:szCs w:val="18"/>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semiHidden/>
    <w:qFormat/>
    <w:uiPriority w:val="0"/>
    <w:pPr>
      <w:jc w:val="left"/>
    </w:pPr>
  </w:style>
  <w:style w:type="paragraph" w:styleId="17">
    <w:name w:val="Body Text"/>
    <w:basedOn w:val="1"/>
    <w:link w:val="54"/>
    <w:qFormat/>
    <w:uiPriority w:val="0"/>
    <w:pPr>
      <w:autoSpaceDE w:val="0"/>
      <w:autoSpaceDN w:val="0"/>
      <w:adjustRightInd w:val="0"/>
      <w:jc w:val="left"/>
      <w:textAlignment w:val="baseline"/>
    </w:pPr>
    <w:rPr>
      <w:rFonts w:ascii="宋体"/>
      <w:kern w:val="0"/>
      <w:sz w:val="28"/>
      <w:szCs w:val="20"/>
    </w:rPr>
  </w:style>
  <w:style w:type="paragraph" w:styleId="18">
    <w:name w:val="Body Text Indent"/>
    <w:basedOn w:val="1"/>
    <w:qFormat/>
    <w:uiPriority w:val="0"/>
    <w:pPr>
      <w:spacing w:line="500" w:lineRule="exact"/>
      <w:ind w:firstLine="539"/>
    </w:pPr>
    <w:rPr>
      <w:szCs w:val="21"/>
    </w:rPr>
  </w:style>
  <w:style w:type="paragraph" w:styleId="19">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0">
    <w:name w:val="toc 5"/>
    <w:basedOn w:val="1"/>
    <w:next w:val="1"/>
    <w:semiHidden/>
    <w:qFormat/>
    <w:uiPriority w:val="0"/>
    <w:pPr>
      <w:ind w:left="840"/>
      <w:jc w:val="left"/>
    </w:pPr>
    <w:rPr>
      <w:sz w:val="18"/>
      <w:szCs w:val="18"/>
    </w:rPr>
  </w:style>
  <w:style w:type="paragraph" w:styleId="21">
    <w:name w:val="toc 3"/>
    <w:basedOn w:val="1"/>
    <w:next w:val="1"/>
    <w:qFormat/>
    <w:uiPriority w:val="39"/>
    <w:pPr>
      <w:tabs>
        <w:tab w:val="right" w:leader="dot" w:pos="9602"/>
      </w:tabs>
      <w:ind w:left="284"/>
      <w:jc w:val="left"/>
    </w:pPr>
    <w:rPr>
      <w:rFonts w:ascii="宋体" w:hAnsi="宋体"/>
      <w:i/>
      <w:iCs/>
      <w:sz w:val="24"/>
    </w:rPr>
  </w:style>
  <w:style w:type="paragraph" w:styleId="22">
    <w:name w:val="Plain Text"/>
    <w:basedOn w:val="1"/>
    <w:qFormat/>
    <w:uiPriority w:val="0"/>
    <w:rPr>
      <w:rFonts w:ascii="宋体" w:hAnsi="Courier New" w:eastAsia="仿宋_GB2312"/>
      <w:sz w:val="30"/>
      <w:szCs w:val="20"/>
    </w:rPr>
  </w:style>
  <w:style w:type="paragraph" w:styleId="23">
    <w:name w:val="toc 8"/>
    <w:basedOn w:val="1"/>
    <w:next w:val="1"/>
    <w:semiHidden/>
    <w:qFormat/>
    <w:uiPriority w:val="0"/>
    <w:pPr>
      <w:ind w:left="1470"/>
      <w:jc w:val="left"/>
    </w:pPr>
    <w:rPr>
      <w:sz w:val="18"/>
      <w:szCs w:val="18"/>
    </w:rPr>
  </w:style>
  <w:style w:type="paragraph" w:styleId="24">
    <w:name w:val="Date"/>
    <w:basedOn w:val="1"/>
    <w:next w:val="1"/>
    <w:link w:val="55"/>
    <w:qFormat/>
    <w:uiPriority w:val="0"/>
    <w:pPr>
      <w:autoSpaceDE w:val="0"/>
      <w:autoSpaceDN w:val="0"/>
      <w:adjustRightInd w:val="0"/>
      <w:textAlignment w:val="baseline"/>
    </w:pPr>
    <w:rPr>
      <w:rFonts w:ascii="宋体"/>
      <w:kern w:val="0"/>
      <w:sz w:val="28"/>
      <w:szCs w:val="20"/>
    </w:rPr>
  </w:style>
  <w:style w:type="paragraph" w:styleId="25">
    <w:name w:val="Body Text Indent 2"/>
    <w:basedOn w:val="1"/>
    <w:qFormat/>
    <w:uiPriority w:val="0"/>
    <w:pPr>
      <w:spacing w:line="360" w:lineRule="auto"/>
      <w:ind w:firstLine="420"/>
    </w:pPr>
    <w:rPr>
      <w:szCs w:val="20"/>
    </w:rPr>
  </w:style>
  <w:style w:type="paragraph" w:styleId="26">
    <w:name w:val="Balloon Text"/>
    <w:basedOn w:val="1"/>
    <w:semiHidden/>
    <w:qFormat/>
    <w:uiPriority w:val="0"/>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semiHidden/>
    <w:qFormat/>
    <w:uiPriority w:val="0"/>
    <w:pPr>
      <w:ind w:left="630"/>
      <w:jc w:val="left"/>
    </w:pPr>
    <w:rPr>
      <w:sz w:val="18"/>
      <w:szCs w:val="18"/>
    </w:rPr>
  </w:style>
  <w:style w:type="paragraph" w:styleId="31">
    <w:name w:val="Subtitle"/>
    <w:basedOn w:val="1"/>
    <w:qFormat/>
    <w:uiPriority w:val="0"/>
    <w:pPr>
      <w:adjustRightInd w:val="0"/>
      <w:spacing w:after="60" w:line="312" w:lineRule="atLeast"/>
      <w:jc w:val="center"/>
      <w:textAlignment w:val="baseline"/>
    </w:pPr>
    <w:rPr>
      <w:rFonts w:ascii="Arial" w:hAnsi="Arial"/>
      <w:i/>
      <w:kern w:val="0"/>
      <w:sz w:val="24"/>
      <w:szCs w:val="20"/>
    </w:rPr>
  </w:style>
  <w:style w:type="paragraph" w:styleId="32">
    <w:name w:val="footnote text"/>
    <w:basedOn w:val="1"/>
    <w:semiHidden/>
    <w:qFormat/>
    <w:uiPriority w:val="0"/>
    <w:pPr>
      <w:snapToGrid w:val="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semiHidden/>
    <w:qFormat/>
    <w:uiPriority w:val="0"/>
    <w:pPr>
      <w:ind w:left="1680"/>
      <w:jc w:val="left"/>
    </w:pPr>
    <w:rPr>
      <w:sz w:val="18"/>
      <w:szCs w:val="18"/>
    </w:rPr>
  </w:style>
  <w:style w:type="paragraph" w:styleId="37">
    <w:name w:val="Body Text 2"/>
    <w:basedOn w:val="1"/>
    <w:link w:val="69"/>
    <w:qFormat/>
    <w:uiPriority w:val="0"/>
    <w:pPr>
      <w:autoSpaceDE w:val="0"/>
      <w:autoSpaceDN w:val="0"/>
      <w:adjustRightInd w:val="0"/>
      <w:textAlignment w:val="baseline"/>
    </w:pPr>
    <w:rPr>
      <w:rFonts w:ascii="宋体"/>
      <w:kern w:val="0"/>
      <w:sz w:val="28"/>
      <w:szCs w:val="2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index 1"/>
    <w:basedOn w:val="1"/>
    <w:next w:val="1"/>
    <w:semiHidden/>
    <w:qFormat/>
    <w:uiPriority w:val="0"/>
    <w:pPr>
      <w:jc w:val="center"/>
    </w:pPr>
  </w:style>
  <w:style w:type="paragraph" w:styleId="40">
    <w:name w:val="annotation subject"/>
    <w:basedOn w:val="16"/>
    <w:next w:val="16"/>
    <w:semiHidden/>
    <w:qFormat/>
    <w:uiPriority w:val="0"/>
    <w:rPr>
      <w:b/>
      <w:bCs/>
    </w:rPr>
  </w:style>
  <w:style w:type="paragraph" w:styleId="41">
    <w:name w:val="Body Text First Indent"/>
    <w:basedOn w:val="17"/>
    <w:qFormat/>
    <w:uiPriority w:val="0"/>
    <w:pPr>
      <w:autoSpaceDE/>
      <w:autoSpaceDN/>
      <w:adjustRightInd/>
      <w:spacing w:after="120"/>
      <w:ind w:firstLine="420" w:firstLineChars="100"/>
      <w:jc w:val="both"/>
      <w:textAlignment w:val="auto"/>
    </w:pPr>
    <w:rPr>
      <w:rFonts w:ascii="Times New Roman"/>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99"/>
    <w:rPr>
      <w:color w:val="0000FF"/>
      <w:u w:val="single"/>
    </w:rPr>
  </w:style>
  <w:style w:type="character" w:styleId="50">
    <w:name w:val="annotation reference"/>
    <w:semiHidden/>
    <w:qFormat/>
    <w:uiPriority w:val="0"/>
    <w:rPr>
      <w:sz w:val="21"/>
      <w:szCs w:val="21"/>
    </w:rPr>
  </w:style>
  <w:style w:type="character" w:styleId="51">
    <w:name w:val="footnote reference"/>
    <w:semiHidden/>
    <w:qFormat/>
    <w:uiPriority w:val="0"/>
    <w:rPr>
      <w:vertAlign w:val="superscript"/>
    </w:rPr>
  </w:style>
  <w:style w:type="character" w:customStyle="1" w:styleId="52">
    <w:name w:val="标题 3 字符"/>
    <w:link w:val="4"/>
    <w:qFormat/>
    <w:uiPriority w:val="0"/>
    <w:rPr>
      <w:rFonts w:eastAsia="宋体"/>
      <w:b/>
      <w:bCs/>
      <w:kern w:val="2"/>
      <w:sz w:val="24"/>
      <w:szCs w:val="32"/>
      <w:lang w:val="en-US" w:eastAsia="zh-CN" w:bidi="ar-SA"/>
    </w:rPr>
  </w:style>
  <w:style w:type="character" w:customStyle="1" w:styleId="53">
    <w:name w:val="标题1"/>
    <w:basedOn w:val="44"/>
    <w:qFormat/>
    <w:uiPriority w:val="0"/>
  </w:style>
  <w:style w:type="character" w:customStyle="1" w:styleId="54">
    <w:name w:val="正文文本 字符"/>
    <w:link w:val="17"/>
    <w:qFormat/>
    <w:uiPriority w:val="0"/>
    <w:rPr>
      <w:rFonts w:ascii="宋体"/>
      <w:sz w:val="28"/>
    </w:rPr>
  </w:style>
  <w:style w:type="character" w:customStyle="1" w:styleId="55">
    <w:name w:val="日期 字符"/>
    <w:link w:val="24"/>
    <w:qFormat/>
    <w:uiPriority w:val="0"/>
    <w:rPr>
      <w:rFonts w:ascii="宋体"/>
      <w:sz w:val="28"/>
    </w:rPr>
  </w:style>
  <w:style w:type="character" w:customStyle="1" w:styleId="56">
    <w:name w:val="style81"/>
    <w:qFormat/>
    <w:uiPriority w:val="0"/>
    <w:rPr>
      <w:b/>
      <w:bCs/>
      <w:sz w:val="20"/>
      <w:szCs w:val="20"/>
    </w:rPr>
  </w:style>
  <w:style w:type="character" w:customStyle="1" w:styleId="57">
    <w:name w:val="真正正文+首缩2 Char"/>
    <w:link w:val="58"/>
    <w:qFormat/>
    <w:uiPriority w:val="0"/>
    <w:rPr>
      <w:rFonts w:eastAsia="仿宋_GB2312"/>
      <w:kern w:val="2"/>
      <w:sz w:val="28"/>
      <w:szCs w:val="28"/>
      <w:lang w:val="en-US" w:eastAsia="zh-CN" w:bidi="ar-SA"/>
    </w:rPr>
  </w:style>
  <w:style w:type="paragraph" w:customStyle="1" w:styleId="58">
    <w:name w:val="真正正文+首缩2"/>
    <w:basedOn w:val="1"/>
    <w:link w:val="57"/>
    <w:qFormat/>
    <w:uiPriority w:val="0"/>
    <w:pPr>
      <w:adjustRightInd w:val="0"/>
      <w:snapToGrid w:val="0"/>
      <w:spacing w:line="360" w:lineRule="auto"/>
      <w:ind w:firstLine="571" w:firstLineChars="200"/>
    </w:pPr>
    <w:rPr>
      <w:rFonts w:eastAsia="仿宋_GB2312"/>
      <w:sz w:val="28"/>
      <w:szCs w:val="28"/>
    </w:rPr>
  </w:style>
  <w:style w:type="character" w:customStyle="1" w:styleId="59">
    <w:name w:val="span_paramvalue"/>
    <w:basedOn w:val="44"/>
    <w:qFormat/>
    <w:uiPriority w:val="0"/>
  </w:style>
  <w:style w:type="character" w:customStyle="1" w:styleId="60">
    <w:name w:val="正文文本 Char1"/>
    <w:semiHidden/>
    <w:qFormat/>
    <w:uiPriority w:val="99"/>
    <w:rPr>
      <w:kern w:val="2"/>
      <w:sz w:val="21"/>
      <w:szCs w:val="24"/>
    </w:rPr>
  </w:style>
  <w:style w:type="character" w:customStyle="1" w:styleId="61">
    <w:name w:val="article1"/>
    <w:qFormat/>
    <w:uiPriority w:val="0"/>
    <w:rPr>
      <w:sz w:val="26"/>
      <w:szCs w:val="26"/>
    </w:rPr>
  </w:style>
  <w:style w:type="character" w:customStyle="1" w:styleId="62">
    <w:name w:val="表格正文 Char"/>
    <w:link w:val="63"/>
    <w:qFormat/>
    <w:uiPriority w:val="0"/>
    <w:rPr>
      <w:rFonts w:eastAsia="宋体"/>
      <w:sz w:val="24"/>
      <w:lang w:val="en-US" w:eastAsia="zh-CN" w:bidi="ar-SA"/>
    </w:rPr>
  </w:style>
  <w:style w:type="paragraph" w:customStyle="1" w:styleId="63">
    <w:name w:val="表格正文"/>
    <w:basedOn w:val="1"/>
    <w:link w:val="62"/>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64">
    <w:name w:val="文字 Char"/>
    <w:link w:val="65"/>
    <w:qFormat/>
    <w:uiPriority w:val="0"/>
    <w:rPr>
      <w:rFonts w:ascii="宋体" w:eastAsia="宋体"/>
      <w:kern w:val="2"/>
      <w:sz w:val="28"/>
      <w:lang w:val="en-US" w:eastAsia="zh-CN" w:bidi="ar-SA"/>
    </w:rPr>
  </w:style>
  <w:style w:type="paragraph" w:customStyle="1" w:styleId="65">
    <w:name w:val="文字"/>
    <w:basedOn w:val="1"/>
    <w:link w:val="64"/>
    <w:qFormat/>
    <w:uiPriority w:val="0"/>
    <w:pPr>
      <w:tabs>
        <w:tab w:val="left" w:pos="8520"/>
      </w:tabs>
      <w:spacing w:line="312" w:lineRule="auto"/>
      <w:ind w:right="-210" w:firstLine="556"/>
    </w:pPr>
    <w:rPr>
      <w:rFonts w:ascii="宋体"/>
      <w:sz w:val="28"/>
      <w:szCs w:val="20"/>
    </w:rPr>
  </w:style>
  <w:style w:type="character" w:customStyle="1" w:styleId="66">
    <w:name w:val="页脚 字符"/>
    <w:link w:val="27"/>
    <w:qFormat/>
    <w:uiPriority w:val="99"/>
    <w:rPr>
      <w:kern w:val="2"/>
      <w:sz w:val="18"/>
      <w:szCs w:val="18"/>
    </w:rPr>
  </w:style>
  <w:style w:type="character" w:customStyle="1" w:styleId="67">
    <w:name w:val="style61"/>
    <w:qFormat/>
    <w:uiPriority w:val="0"/>
    <w:rPr>
      <w:sz w:val="18"/>
      <w:szCs w:val="18"/>
    </w:rPr>
  </w:style>
  <w:style w:type="character" w:customStyle="1" w:styleId="68">
    <w:name w:val="font10pt"/>
    <w:qFormat/>
    <w:uiPriority w:val="0"/>
  </w:style>
  <w:style w:type="character" w:customStyle="1" w:styleId="69">
    <w:name w:val="正文文本 2 字符"/>
    <w:link w:val="37"/>
    <w:qFormat/>
    <w:uiPriority w:val="0"/>
    <w:rPr>
      <w:rFonts w:ascii="宋体"/>
      <w:sz w:val="28"/>
    </w:rPr>
  </w:style>
  <w:style w:type="character" w:customStyle="1" w:styleId="70">
    <w:name w:val="txt11"/>
    <w:qFormat/>
    <w:uiPriority w:val="0"/>
    <w:rPr>
      <w:rFonts w:hint="default" w:ascii="Arial" w:hAnsi="Arial" w:cs="Arial"/>
      <w:color w:val="000000"/>
      <w:sz w:val="18"/>
      <w:szCs w:val="18"/>
    </w:rPr>
  </w:style>
  <w:style w:type="character" w:customStyle="1" w:styleId="71">
    <w:name w:val="标题 2 字符"/>
    <w:link w:val="3"/>
    <w:qFormat/>
    <w:uiPriority w:val="0"/>
    <w:rPr>
      <w:rFonts w:eastAsia="宋体"/>
      <w:b/>
      <w:bCs/>
      <w:kern w:val="2"/>
      <w:sz w:val="28"/>
      <w:szCs w:val="32"/>
      <w:lang w:val="en-US" w:eastAsia="zh-CN" w:bidi="ar-SA"/>
    </w:rPr>
  </w:style>
  <w:style w:type="character" w:customStyle="1" w:styleId="72">
    <w:name w:val="标题 1 字符"/>
    <w:link w:val="2"/>
    <w:qFormat/>
    <w:uiPriority w:val="0"/>
    <w:rPr>
      <w:rFonts w:eastAsia="宋体"/>
      <w:b/>
      <w:kern w:val="2"/>
      <w:sz w:val="52"/>
      <w:szCs w:val="24"/>
      <w:lang w:val="en-US" w:eastAsia="zh-CN" w:bidi="ar-SA"/>
    </w:rPr>
  </w:style>
  <w:style w:type="character" w:customStyle="1" w:styleId="73">
    <w:name w:val="正文缩进 字符"/>
    <w:link w:val="6"/>
    <w:qFormat/>
    <w:locked/>
    <w:uiPriority w:val="0"/>
    <w:rPr>
      <w:rFonts w:eastAsia="宋体"/>
      <w:kern w:val="2"/>
      <w:sz w:val="21"/>
      <w:lang w:val="en-US" w:eastAsia="zh-CN" w:bidi="ar-SA"/>
    </w:rPr>
  </w:style>
  <w:style w:type="paragraph" w:customStyle="1" w:styleId="7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5">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77">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样式4"/>
    <w:basedOn w:val="1"/>
    <w:qFormat/>
    <w:uiPriority w:val="0"/>
    <w:pPr>
      <w:tabs>
        <w:tab w:val="left" w:pos="780"/>
      </w:tabs>
      <w:spacing w:line="480" w:lineRule="auto"/>
      <w:ind w:left="780" w:hanging="420"/>
    </w:pPr>
    <w:rPr>
      <w:rFonts w:cs="宋体"/>
      <w:color w:val="292929"/>
      <w:sz w:val="24"/>
      <w:szCs w:val="20"/>
    </w:rPr>
  </w:style>
  <w:style w:type="paragraph" w:customStyle="1" w:styleId="7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0">
    <w:name w:val="4"/>
    <w:basedOn w:val="1"/>
    <w:next w:val="1"/>
    <w:qFormat/>
    <w:uiPriority w:val="0"/>
  </w:style>
  <w:style w:type="paragraph" w:customStyle="1" w:styleId="81">
    <w:name w:val="5"/>
    <w:basedOn w:val="1"/>
    <w:next w:val="18"/>
    <w:qFormat/>
    <w:uiPriority w:val="0"/>
    <w:pPr>
      <w:spacing w:after="120"/>
      <w:ind w:left="420" w:leftChars="200"/>
    </w:pPr>
  </w:style>
  <w:style w:type="paragraph" w:customStyle="1" w:styleId="82">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3">
    <w:name w:val="xl4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8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5">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86">
    <w:name w:val="表格内容"/>
    <w:basedOn w:val="1"/>
    <w:next w:val="1"/>
    <w:qFormat/>
    <w:uiPriority w:val="0"/>
    <w:pPr>
      <w:spacing w:line="312" w:lineRule="auto"/>
    </w:pPr>
    <w:rPr>
      <w:rFonts w:ascii="宋体"/>
      <w:szCs w:val="20"/>
    </w:rPr>
  </w:style>
  <w:style w:type="paragraph" w:customStyle="1" w:styleId="87">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7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91">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2">
    <w:name w:val="xl6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93">
    <w:name w:val="xl5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94">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95">
    <w:name w:val="xl4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96">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97">
    <w:name w:val="xl4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8">
    <w:name w:val="xl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01">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02">
    <w:name w:val="xl4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3">
    <w:name w:val="画龙点睛"/>
    <w:basedOn w:val="4"/>
    <w:qFormat/>
    <w:uiPriority w:val="0"/>
    <w:pPr>
      <w:pageBreakBefore/>
      <w:spacing w:line="500" w:lineRule="exact"/>
      <w:jc w:val="center"/>
    </w:pPr>
    <w:rPr>
      <w:rFonts w:ascii="宋体"/>
    </w:rPr>
  </w:style>
  <w:style w:type="paragraph" w:customStyle="1" w:styleId="104">
    <w:name w:val="表格"/>
    <w:basedOn w:val="1"/>
    <w:qFormat/>
    <w:uiPriority w:val="0"/>
    <w:pPr>
      <w:framePr w:hSpace="180" w:wrap="around" w:vAnchor="text" w:hAnchor="text" w:y="1"/>
      <w:adjustRightInd w:val="0"/>
      <w:snapToGrid w:val="0"/>
      <w:jc w:val="center"/>
    </w:pPr>
    <w:rPr>
      <w:rFonts w:eastAsia="仿宋_GB2312"/>
      <w:kern w:val="0"/>
      <w:szCs w:val="21"/>
    </w:rPr>
  </w:style>
  <w:style w:type="paragraph" w:customStyle="1" w:styleId="105">
    <w:name w:val="Char Char Char"/>
    <w:basedOn w:val="1"/>
    <w:qFormat/>
    <w:uiPriority w:val="0"/>
    <w:rPr>
      <w:rFonts w:ascii="Tahoma" w:hAnsi="Tahoma"/>
      <w:sz w:val="24"/>
      <w:szCs w:val="20"/>
    </w:rPr>
  </w:style>
  <w:style w:type="paragraph" w:customStyle="1" w:styleId="106">
    <w:name w:val="top_channel"/>
    <w:basedOn w:val="1"/>
    <w:qFormat/>
    <w:uiPriority w:val="0"/>
    <w:pPr>
      <w:widowControl/>
      <w:spacing w:before="100" w:beforeAutospacing="1" w:after="100" w:afterAutospacing="1"/>
      <w:jc w:val="left"/>
    </w:pPr>
    <w:rPr>
      <w:rFonts w:ascii="宋体" w:hAnsi="宋体" w:cs="宋体"/>
      <w:color w:val="FFFFFF"/>
      <w:kern w:val="0"/>
      <w:szCs w:val="21"/>
    </w:rPr>
  </w:style>
  <w:style w:type="paragraph" w:customStyle="1" w:styleId="107">
    <w:name w:val="默认段落字体 Para Char Char Char Char Char Char Char"/>
    <w:basedOn w:val="1"/>
    <w:qFormat/>
    <w:uiPriority w:val="0"/>
    <w:rPr>
      <w:rFonts w:ascii="Tahoma" w:hAnsi="Tahoma"/>
      <w:sz w:val="24"/>
      <w:szCs w:val="20"/>
    </w:rPr>
  </w:style>
  <w:style w:type="paragraph" w:customStyle="1" w:styleId="10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9">
    <w:name w:val="正文+小四"/>
    <w:basedOn w:val="5"/>
    <w:qFormat/>
    <w:uiPriority w:val="0"/>
    <w:pPr>
      <w:spacing w:before="156" w:beforeLines="50" w:after="156" w:afterLines="50" w:line="300" w:lineRule="auto"/>
    </w:pPr>
    <w:rPr>
      <w:rFonts w:ascii="宋体" w:hAnsi="宋体" w:eastAsia="宋体"/>
      <w:bCs/>
      <w:kern w:val="0"/>
      <w:sz w:val="24"/>
      <w:szCs w:val="28"/>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2">
    <w:name w:val="题注5"/>
    <w:basedOn w:val="1"/>
    <w:next w:val="13"/>
    <w:qFormat/>
    <w:uiPriority w:val="0"/>
    <w:pPr>
      <w:numPr>
        <w:ilvl w:val="0"/>
        <w:numId w:val="1"/>
      </w:numPr>
      <w:tabs>
        <w:tab w:val="left" w:pos="540"/>
        <w:tab w:val="clear" w:pos="510"/>
      </w:tabs>
      <w:spacing w:line="360" w:lineRule="auto"/>
      <w:ind w:left="540" w:hanging="540" w:hangingChars="225"/>
    </w:pPr>
    <w:rPr>
      <w:rFonts w:ascii="宋体" w:hAnsi="宋体"/>
      <w:color w:val="000000"/>
      <w:sz w:val="24"/>
    </w:rPr>
  </w:style>
  <w:style w:type="paragraph" w:customStyle="1" w:styleId="1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14">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xl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6">
    <w:name w:val="Char Char1 Char"/>
    <w:basedOn w:val="1"/>
    <w:qFormat/>
    <w:uiPriority w:val="0"/>
  </w:style>
  <w:style w:type="paragraph" w:customStyle="1" w:styleId="11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2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1">
    <w:name w:val="标题11"/>
    <w:basedOn w:val="1"/>
    <w:qFormat/>
    <w:uiPriority w:val="0"/>
    <w:pPr>
      <w:widowControl/>
      <w:spacing w:line="360" w:lineRule="auto"/>
      <w:jc w:val="center"/>
    </w:pPr>
    <w:rPr>
      <w:rFonts w:ascii="黑体" w:eastAsia="黑体"/>
      <w:b/>
      <w:kern w:val="0"/>
      <w:sz w:val="44"/>
      <w:szCs w:val="20"/>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4">
    <w:name w:val="投标文件2"/>
    <w:basedOn w:val="1"/>
    <w:qFormat/>
    <w:uiPriority w:val="0"/>
    <w:pPr>
      <w:spacing w:line="480" w:lineRule="auto"/>
      <w:ind w:left="1134"/>
      <w:jc w:val="center"/>
      <w:outlineLvl w:val="0"/>
    </w:pPr>
    <w:rPr>
      <w:rFonts w:ascii="宋体"/>
      <w:b/>
      <w:sz w:val="30"/>
      <w:szCs w:val="20"/>
    </w:rPr>
  </w:style>
  <w:style w:type="paragraph" w:customStyle="1" w:styleId="125">
    <w:name w:val="_Style 30"/>
    <w:basedOn w:val="1"/>
    <w:qFormat/>
    <w:uiPriority w:val="0"/>
    <w:pPr>
      <w:widowControl/>
      <w:spacing w:line="400" w:lineRule="exact"/>
      <w:jc w:val="center"/>
    </w:pPr>
    <w:rPr>
      <w:rFonts w:ascii="Verdana" w:hAnsi="Verdana"/>
      <w:kern w:val="0"/>
      <w:szCs w:val="20"/>
      <w:lang w:eastAsia="en-US"/>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8">
    <w:name w:val="表格标题_报告"/>
    <w:basedOn w:val="1"/>
    <w:qFormat/>
    <w:uiPriority w:val="0"/>
    <w:pPr>
      <w:adjustRightInd w:val="0"/>
      <w:snapToGrid w:val="0"/>
      <w:spacing w:before="312" w:beforeLines="100"/>
      <w:jc w:val="center"/>
    </w:pPr>
    <w:rPr>
      <w:rFonts w:ascii="宋体" w:hAnsi="宋体"/>
      <w:sz w:val="28"/>
      <w:szCs w:val="20"/>
    </w:rPr>
  </w:style>
  <w:style w:type="paragraph" w:customStyle="1" w:styleId="12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0">
    <w:name w:val="正文1"/>
    <w:basedOn w:val="1"/>
    <w:next w:val="1"/>
    <w:qFormat/>
    <w:uiPriority w:val="0"/>
    <w:pPr>
      <w:spacing w:before="100" w:beforeAutospacing="1" w:after="100" w:afterAutospacing="1" w:line="400" w:lineRule="exact"/>
      <w:ind w:firstLine="480" w:firstLineChars="200"/>
      <w:jc w:val="left"/>
    </w:pPr>
    <w:rPr>
      <w:rFonts w:ascii="Arial" w:hAnsi="Arial"/>
      <w:sz w:val="24"/>
    </w:rPr>
  </w:style>
  <w:style w:type="paragraph" w:customStyle="1" w:styleId="131">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33">
    <w:name w:val="tabletext"/>
    <w:basedOn w:val="1"/>
    <w:qFormat/>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134">
    <w:name w:val="Normal1"/>
    <w:basedOn w:val="1"/>
    <w:qFormat/>
    <w:uiPriority w:val="0"/>
    <w:pPr>
      <w:numPr>
        <w:ilvl w:val="1"/>
        <w:numId w:val="2"/>
      </w:numPr>
      <w:spacing w:line="360" w:lineRule="auto"/>
    </w:pPr>
    <w:rPr>
      <w:rFonts w:ascii="宋体" w:hAnsi="宋体" w:eastAsia="仿宋体"/>
      <w:kern w:val="0"/>
      <w:szCs w:val="21"/>
    </w:rPr>
  </w:style>
  <w:style w:type="paragraph" w:customStyle="1" w:styleId="135">
    <w:name w:val="font7"/>
    <w:basedOn w:val="1"/>
    <w:qFormat/>
    <w:uiPriority w:val="0"/>
    <w:pPr>
      <w:widowControl/>
      <w:spacing w:before="100" w:beforeAutospacing="1" w:after="100" w:afterAutospacing="1"/>
      <w:jc w:val="left"/>
    </w:pPr>
    <w:rPr>
      <w:kern w:val="0"/>
      <w:sz w:val="20"/>
      <w:szCs w:val="20"/>
    </w:rPr>
  </w:style>
  <w:style w:type="paragraph" w:customStyle="1" w:styleId="136">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7">
    <w:name w:val="Char1"/>
    <w:basedOn w:val="1"/>
    <w:qFormat/>
    <w:uiPriority w:val="0"/>
    <w:rPr>
      <w:rFonts w:ascii="Tahoma" w:hAnsi="Tahoma"/>
      <w:sz w:val="24"/>
      <w:szCs w:val="20"/>
    </w:rPr>
  </w:style>
  <w:style w:type="paragraph" w:customStyle="1" w:styleId="138">
    <w:name w:val="点序列"/>
    <w:basedOn w:val="1"/>
    <w:qFormat/>
    <w:uiPriority w:val="0"/>
    <w:pPr>
      <w:numPr>
        <w:ilvl w:val="0"/>
        <w:numId w:val="3"/>
      </w:numPr>
      <w:adjustRightInd w:val="0"/>
      <w:spacing w:before="60" w:after="60" w:line="300" w:lineRule="auto"/>
      <w:textAlignment w:val="baseline"/>
    </w:pPr>
    <w:rPr>
      <w:rFonts w:eastAsia="仿宋_GB2312"/>
      <w:kern w:val="0"/>
      <w:sz w:val="24"/>
      <w:szCs w:val="20"/>
    </w:rPr>
  </w:style>
  <w:style w:type="paragraph" w:customStyle="1" w:styleId="139">
    <w:name w:val="Char Char"/>
    <w:basedOn w:val="1"/>
    <w:qFormat/>
    <w:uiPriority w:val="0"/>
    <w:rPr>
      <w:rFonts w:ascii="Tahoma" w:hAnsi="Tahoma"/>
      <w:sz w:val="24"/>
      <w:szCs w:val="20"/>
    </w:rPr>
  </w:style>
  <w:style w:type="paragraph" w:customStyle="1" w:styleId="140">
    <w:name w:val="日期1"/>
    <w:basedOn w:val="1"/>
    <w:next w:val="1"/>
    <w:qFormat/>
    <w:uiPriority w:val="0"/>
    <w:pPr>
      <w:adjustRightInd w:val="0"/>
      <w:spacing w:line="360" w:lineRule="auto"/>
    </w:pPr>
    <w:rPr>
      <w:rFonts w:ascii="宋体"/>
      <w:b/>
      <w:spacing w:val="2"/>
      <w:sz w:val="24"/>
      <w:szCs w:val="20"/>
    </w:rPr>
  </w:style>
  <w:style w:type="paragraph" w:customStyle="1" w:styleId="141">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42">
    <w:name w:val="xl4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43">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44">
    <w:name w:val="content"/>
    <w:basedOn w:val="1"/>
    <w:qFormat/>
    <w:uiPriority w:val="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145">
    <w:name w:val="标题 4 +"/>
    <w:basedOn w:val="10"/>
    <w:qFormat/>
    <w:uiPriority w:val="0"/>
    <w:rPr>
      <w:kern w:val="0"/>
      <w:szCs w:val="24"/>
    </w:rPr>
  </w:style>
  <w:style w:type="paragraph" w:customStyle="1" w:styleId="146">
    <w:name w:val="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49">
    <w:name w:val="表格文字"/>
    <w:basedOn w:val="1"/>
    <w:qFormat/>
    <w:uiPriority w:val="0"/>
    <w:pPr>
      <w:spacing w:before="25" w:after="25" w:line="300" w:lineRule="auto"/>
    </w:pPr>
    <w:rPr>
      <w:rFonts w:ascii="Times" w:hAnsi="Times"/>
      <w:spacing w:val="10"/>
      <w:kern w:val="0"/>
      <w:sz w:val="24"/>
      <w:szCs w:val="20"/>
    </w:rPr>
  </w:style>
  <w:style w:type="paragraph" w:customStyle="1" w:styleId="15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51">
    <w:name w:val="标书正文 Char Char1"/>
    <w:basedOn w:val="1"/>
    <w:qFormat/>
    <w:uiPriority w:val="0"/>
    <w:pPr>
      <w:spacing w:line="500" w:lineRule="exact"/>
      <w:ind w:firstLine="540" w:firstLineChars="225"/>
    </w:pPr>
    <w:rPr>
      <w:rFonts w:ascii="宋体" w:hAnsi="宋体"/>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3">
    <w:name w:val="a3"/>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54">
    <w:name w:val="正文样式1"/>
    <w:basedOn w:val="1"/>
    <w:qFormat/>
    <w:uiPriority w:val="0"/>
    <w:pPr>
      <w:spacing w:line="360" w:lineRule="auto"/>
      <w:ind w:firstLine="510"/>
    </w:pPr>
    <w:rPr>
      <w:rFonts w:ascii="Arial" w:hAnsi="Arial"/>
      <w:sz w:val="24"/>
      <w:szCs w:val="20"/>
    </w:rPr>
  </w:style>
  <w:style w:type="paragraph" w:customStyle="1" w:styleId="15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6">
    <w:name w:val="缩进正文"/>
    <w:basedOn w:val="1"/>
    <w:qFormat/>
    <w:uiPriority w:val="0"/>
    <w:pPr>
      <w:spacing w:line="360" w:lineRule="auto"/>
      <w:ind w:firstLine="527"/>
    </w:pPr>
    <w:rPr>
      <w:sz w:val="24"/>
      <w:szCs w:val="20"/>
    </w:rPr>
  </w:style>
  <w:style w:type="paragraph" w:customStyle="1" w:styleId="157">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8">
    <w:name w:val="样式1"/>
    <w:basedOn w:val="1"/>
    <w:qFormat/>
    <w:uiPriority w:val="0"/>
    <w:pPr>
      <w:numPr>
        <w:ilvl w:val="0"/>
        <w:numId w:val="4"/>
      </w:numPr>
      <w:adjustRightInd w:val="0"/>
      <w:snapToGrid w:val="0"/>
      <w:spacing w:before="40" w:after="40" w:line="300" w:lineRule="auto"/>
      <w:jc w:val="center"/>
      <w:textAlignment w:val="center"/>
    </w:pPr>
    <w:rPr>
      <w:snapToGrid w:val="0"/>
      <w:spacing w:val="20"/>
      <w:kern w:val="0"/>
      <w:sz w:val="18"/>
      <w:szCs w:val="20"/>
    </w:rPr>
  </w:style>
  <w:style w:type="paragraph" w:customStyle="1" w:styleId="159">
    <w:name w:val="样式 样式 样式 宋体 四号 行距: 最小值 25 磅 + 首行缩进:  2 字符 + 首行缩进:  2 字符"/>
    <w:basedOn w:val="1"/>
    <w:qFormat/>
    <w:uiPriority w:val="0"/>
    <w:pPr>
      <w:spacing w:line="500" w:lineRule="exact"/>
      <w:ind w:firstLine="576" w:firstLineChars="200"/>
      <w:jc w:val="left"/>
    </w:pPr>
    <w:rPr>
      <w:rFonts w:ascii="宋体" w:hAnsi="宋体"/>
      <w:color w:val="000000"/>
      <w:spacing w:val="-20"/>
      <w:kern w:val="0"/>
      <w:sz w:val="28"/>
      <w:szCs w:val="20"/>
    </w:rPr>
  </w:style>
  <w:style w:type="paragraph" w:customStyle="1" w:styleId="160">
    <w:name w:val="样式 标题 3H3h3正文三级标题l3CTheading 33rd levelTitle3MapH31He..."/>
    <w:basedOn w:val="5"/>
    <w:qFormat/>
    <w:uiPriority w:val="0"/>
    <w:pPr>
      <w:spacing w:line="540" w:lineRule="exact"/>
    </w:pPr>
    <w:rPr>
      <w:rFonts w:ascii="黑体"/>
      <w:bCs/>
      <w:sz w:val="30"/>
    </w:rPr>
  </w:style>
  <w:style w:type="paragraph" w:customStyle="1" w:styleId="16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xl6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63">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6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5">
    <w:name w:val="标题 4 宋体"/>
    <w:basedOn w:val="145"/>
    <w:qFormat/>
    <w:uiPriority w:val="0"/>
    <w:rPr>
      <w:rFonts w:ascii="宋体" w:hAnsi="宋体" w:eastAsia="宋体"/>
      <w:b/>
      <w:bCs/>
      <w:kern w:val="2"/>
      <w:sz w:val="22"/>
    </w:rPr>
  </w:style>
  <w:style w:type="paragraph" w:customStyle="1" w:styleId="16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7">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68">
    <w:name w:val="_Style 35"/>
    <w:basedOn w:val="1"/>
    <w:qFormat/>
    <w:uiPriority w:val="0"/>
    <w:pPr>
      <w:widowControl/>
      <w:spacing w:after="160" w:line="240" w:lineRule="exact"/>
      <w:jc w:val="left"/>
    </w:pPr>
    <w:rPr>
      <w:szCs w:val="20"/>
    </w:rPr>
  </w:style>
  <w:style w:type="paragraph" w:customStyle="1" w:styleId="169">
    <w:name w:val="正文缩进HS-正文1"/>
    <w:basedOn w:val="1"/>
    <w:qFormat/>
    <w:uiPriority w:val="0"/>
    <w:pPr>
      <w:tabs>
        <w:tab w:val="left" w:pos="0"/>
      </w:tabs>
      <w:spacing w:before="156" w:line="300" w:lineRule="auto"/>
      <w:ind w:firstLine="547" w:firstLineChars="228"/>
    </w:pPr>
    <w:rPr>
      <w:rFonts w:ascii="宋体" w:hAnsi="宋体"/>
      <w:sz w:val="24"/>
    </w:rPr>
  </w:style>
  <w:style w:type="paragraph" w:customStyle="1" w:styleId="170">
    <w:name w:val="表号_报告"/>
    <w:basedOn w:val="1"/>
    <w:qFormat/>
    <w:uiPriority w:val="0"/>
    <w:pPr>
      <w:adjustRightInd w:val="0"/>
      <w:snapToGrid w:val="0"/>
      <w:jc w:val="left"/>
    </w:pPr>
    <w:rPr>
      <w:rFonts w:ascii="仿宋_GB2312" w:eastAsia="仿宋_GB2312"/>
      <w:szCs w:val="20"/>
    </w:rPr>
  </w:style>
  <w:style w:type="paragraph" w:customStyle="1" w:styleId="171">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2">
    <w:name w:val="Char1 Char Char Char"/>
    <w:basedOn w:val="1"/>
    <w:qFormat/>
    <w:uiPriority w:val="0"/>
    <w:pPr>
      <w:framePr w:wrap="notBeside" w:vAnchor="text" w:hAnchor="text" w:y="1"/>
      <w:numPr>
        <w:ilvl w:val="0"/>
        <w:numId w:val="5"/>
      </w:numPr>
      <w:spacing w:line="360" w:lineRule="auto"/>
    </w:pPr>
    <w:rPr>
      <w:rFonts w:ascii="Tahoma" w:hAnsi="Tahoma"/>
      <w:color w:val="000000"/>
      <w:sz w:val="30"/>
      <w:szCs w:val="30"/>
    </w:rPr>
  </w:style>
  <w:style w:type="paragraph" w:customStyle="1" w:styleId="1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7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75">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76">
    <w:name w:val="(标书)正文 Char"/>
    <w:basedOn w:val="1"/>
    <w:qFormat/>
    <w:uiPriority w:val="0"/>
    <w:pPr>
      <w:spacing w:line="480" w:lineRule="auto"/>
      <w:ind w:firstLine="522"/>
      <w:jc w:val="left"/>
    </w:pPr>
    <w:rPr>
      <w:spacing w:val="10"/>
      <w:kern w:val="0"/>
      <w:sz w:val="24"/>
    </w:rPr>
  </w:style>
  <w:style w:type="paragraph" w:customStyle="1" w:styleId="177">
    <w:name w:val="font8"/>
    <w:basedOn w:val="1"/>
    <w:qFormat/>
    <w:uiPriority w:val="0"/>
    <w:pPr>
      <w:widowControl/>
      <w:spacing w:before="100" w:beforeAutospacing="1" w:after="100" w:afterAutospacing="1"/>
      <w:jc w:val="left"/>
    </w:pPr>
    <w:rPr>
      <w:b/>
      <w:bCs/>
      <w:kern w:val="0"/>
      <w:sz w:val="20"/>
      <w:szCs w:val="20"/>
    </w:rPr>
  </w:style>
  <w:style w:type="paragraph" w:customStyle="1" w:styleId="178">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82">
    <w:name w:val="样式 正文缩进正文（首行缩进两字）特点表正文正文非缩进正文对齐图表标题段1ALT+Z标题4四号缩进正文双..."/>
    <w:basedOn w:val="6"/>
    <w:qFormat/>
    <w:uiPriority w:val="0"/>
    <w:pPr>
      <w:autoSpaceDE w:val="0"/>
      <w:autoSpaceDN w:val="0"/>
      <w:adjustRightInd w:val="0"/>
      <w:snapToGrid w:val="0"/>
      <w:spacing w:before="156" w:beforeLines="50" w:after="156" w:afterLines="50" w:line="360" w:lineRule="auto"/>
      <w:ind w:firstLine="480" w:firstLineChars="200"/>
      <w:jc w:val="left"/>
    </w:pPr>
    <w:rPr>
      <w:kern w:val="0"/>
      <w:sz w:val="24"/>
    </w:rPr>
  </w:style>
  <w:style w:type="paragraph" w:customStyle="1" w:styleId="183">
    <w:name w:val="--规划正文"/>
    <w:basedOn w:val="1"/>
    <w:qFormat/>
    <w:uiPriority w:val="0"/>
    <w:pPr>
      <w:spacing w:line="360" w:lineRule="auto"/>
      <w:ind w:firstLine="200" w:firstLineChars="200"/>
    </w:pPr>
    <w:rPr>
      <w:szCs w:val="20"/>
    </w:rPr>
  </w:style>
  <w:style w:type="paragraph" w:customStyle="1" w:styleId="184">
    <w:name w:val="样式 标题 3h3heading 3(Alt+3)(Alt+3)1(Alt+3)2(Alt+3)3(Alt+3)4...1"/>
    <w:basedOn w:val="4"/>
    <w:qFormat/>
    <w:uiPriority w:val="0"/>
    <w:pPr>
      <w:widowControl/>
      <w:numPr>
        <w:ilvl w:val="2"/>
        <w:numId w:val="5"/>
      </w:numPr>
      <w:tabs>
        <w:tab w:val="left" w:pos="0"/>
      </w:tabs>
      <w:spacing w:before="120" w:after="60" w:line="360" w:lineRule="auto"/>
      <w:jc w:val="left"/>
    </w:pPr>
    <w:rPr>
      <w:sz w:val="32"/>
      <w:szCs w:val="24"/>
    </w:rPr>
  </w:style>
  <w:style w:type="paragraph" w:customStyle="1" w:styleId="185">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7">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styleId="188">
    <w:name w:val="List Paragraph"/>
    <w:basedOn w:val="1"/>
    <w:qFormat/>
    <w:uiPriority w:val="99"/>
    <w:pPr>
      <w:ind w:firstLine="420" w:firstLineChars="200"/>
    </w:pPr>
  </w:style>
  <w:style w:type="character" w:customStyle="1" w:styleId="189">
    <w:name w:val="标题2"/>
    <w:basedOn w:val="44"/>
    <w:qFormat/>
    <w:uiPriority w:val="0"/>
  </w:style>
  <w:style w:type="character" w:customStyle="1" w:styleId="190">
    <w:name w:val="title"/>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3574</Words>
  <Characters>20372</Characters>
  <Lines>169</Lines>
  <Paragraphs>47</Paragraphs>
  <TotalTime>0</TotalTime>
  <ScaleCrop>false</ScaleCrop>
  <LinksUpToDate>false</LinksUpToDate>
  <CharactersWithSpaces>23899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2019-05-28T03:18:00Z</dcterms:created>
  <dc:creator>user</dc:creator>
  <cp:lastModifiedBy>YanYan海</cp:lastModifiedBy>
  <cp:lastPrinted>2019-05-24T06:25:00Z</cp:lastPrinted>
  <dcterms:modified xsi:type="dcterms:W3CDTF">2019-06-05T03:23:07Z</dcterms:modified>
  <dc:title>国内采购竞争性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